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9C10A" w14:textId="77777777" w:rsidR="00F14ADA" w:rsidRDefault="00F14ADA" w:rsidP="00BF1CDB">
      <w:pPr>
        <w:spacing w:after="0" w:line="240" w:lineRule="auto"/>
        <w:ind w:left="-284" w:right="-234"/>
        <w:jc w:val="right"/>
        <w:rPr>
          <w:rFonts w:ascii="Arial" w:hAnsi="Arial" w:cs="Arial"/>
          <w:b/>
          <w:sz w:val="24"/>
          <w:szCs w:val="24"/>
        </w:rPr>
      </w:pPr>
      <w:bookmarkStart w:id="0" w:name="_Hlk34168102"/>
    </w:p>
    <w:p w14:paraId="6E258A6C" w14:textId="1DF90B3F" w:rsidR="00BF1CDB" w:rsidRDefault="00BF1CDB" w:rsidP="00BF1CDB">
      <w:pPr>
        <w:spacing w:after="0" w:line="240" w:lineRule="auto"/>
        <w:ind w:left="-284" w:right="-234"/>
        <w:jc w:val="right"/>
        <w:rPr>
          <w:rFonts w:ascii="Arial" w:hAnsi="Arial" w:cs="Arial"/>
          <w:b/>
          <w:sz w:val="24"/>
          <w:szCs w:val="24"/>
        </w:rPr>
      </w:pPr>
      <w:r>
        <w:rPr>
          <w:rFonts w:ascii="Arial" w:hAnsi="Arial" w:cs="Arial"/>
          <w:b/>
          <w:sz w:val="24"/>
          <w:szCs w:val="24"/>
        </w:rPr>
        <w:t>Mérida, Yucatán, a 21 de Abril del 2021</w:t>
      </w:r>
    </w:p>
    <w:p w14:paraId="313C4C58" w14:textId="4130EBB7" w:rsidR="00BF1CDB" w:rsidRDefault="00BF1CDB" w:rsidP="000D2A8C">
      <w:pPr>
        <w:spacing w:after="0" w:line="240" w:lineRule="auto"/>
        <w:ind w:left="-284" w:right="-234"/>
        <w:jc w:val="both"/>
        <w:rPr>
          <w:rFonts w:ascii="Arial" w:hAnsi="Arial" w:cs="Arial"/>
          <w:b/>
          <w:sz w:val="24"/>
          <w:szCs w:val="24"/>
        </w:rPr>
      </w:pPr>
      <w:r>
        <w:rPr>
          <w:rFonts w:ascii="Arial" w:hAnsi="Arial" w:cs="Arial"/>
          <w:b/>
          <w:sz w:val="24"/>
          <w:szCs w:val="24"/>
        </w:rPr>
        <w:t xml:space="preserve"> </w:t>
      </w:r>
    </w:p>
    <w:p w14:paraId="29CABBC9" w14:textId="77777777" w:rsidR="00E151E3" w:rsidRDefault="00E151E3" w:rsidP="00E151E3">
      <w:pPr>
        <w:spacing w:after="0" w:line="240" w:lineRule="auto"/>
        <w:ind w:left="-284" w:right="-234"/>
        <w:jc w:val="both"/>
        <w:rPr>
          <w:rFonts w:ascii="Arial" w:hAnsi="Arial" w:cs="Arial"/>
          <w:b/>
          <w:sz w:val="24"/>
          <w:szCs w:val="24"/>
        </w:rPr>
      </w:pPr>
    </w:p>
    <w:p w14:paraId="4282EFE3" w14:textId="77777777" w:rsidR="00F14ADA" w:rsidRDefault="00F14ADA" w:rsidP="00E151E3">
      <w:pPr>
        <w:spacing w:after="0" w:line="240" w:lineRule="auto"/>
        <w:ind w:left="-284" w:right="-234"/>
        <w:jc w:val="both"/>
        <w:rPr>
          <w:rFonts w:ascii="Arial" w:hAnsi="Arial" w:cs="Arial"/>
          <w:b/>
          <w:sz w:val="24"/>
          <w:szCs w:val="24"/>
        </w:rPr>
      </w:pPr>
    </w:p>
    <w:p w14:paraId="2D7EC5E0" w14:textId="7379FC23" w:rsidR="00E151E3" w:rsidRDefault="009B7A15" w:rsidP="00E151E3">
      <w:pPr>
        <w:spacing w:after="0"/>
        <w:ind w:left="-284" w:right="-234"/>
        <w:jc w:val="both"/>
        <w:rPr>
          <w:rFonts w:ascii="Arial" w:hAnsi="Arial" w:cs="Arial"/>
          <w:b/>
          <w:sz w:val="24"/>
          <w:szCs w:val="24"/>
        </w:rPr>
      </w:pPr>
      <w:r>
        <w:rPr>
          <w:rFonts w:ascii="Arial" w:hAnsi="Arial" w:cs="Arial"/>
          <w:b/>
          <w:sz w:val="24"/>
          <w:szCs w:val="24"/>
        </w:rPr>
        <w:t>HONORABLE CONGRESO DEL ESTADO DE YUCATÁN</w:t>
      </w:r>
    </w:p>
    <w:p w14:paraId="057EF556" w14:textId="0807C266" w:rsidR="009B7A15" w:rsidRPr="00F41C15" w:rsidRDefault="009B7A15" w:rsidP="00E151E3">
      <w:pPr>
        <w:spacing w:after="0"/>
        <w:ind w:left="-284" w:right="-234"/>
        <w:jc w:val="both"/>
        <w:rPr>
          <w:rFonts w:ascii="Arial" w:hAnsi="Arial" w:cs="Arial"/>
          <w:b/>
          <w:sz w:val="24"/>
          <w:szCs w:val="24"/>
        </w:rPr>
      </w:pPr>
      <w:r>
        <w:rPr>
          <w:rFonts w:ascii="Arial" w:hAnsi="Arial" w:cs="Arial"/>
          <w:b/>
          <w:sz w:val="24"/>
          <w:szCs w:val="24"/>
        </w:rPr>
        <w:t>C. PRESIDENTE DE LA MESA DIRECTIVA.</w:t>
      </w:r>
    </w:p>
    <w:p w14:paraId="6E83481A" w14:textId="219F5B72" w:rsidR="008445C4" w:rsidRDefault="00F41C15" w:rsidP="00E151E3">
      <w:pPr>
        <w:spacing w:after="0"/>
        <w:ind w:left="-284" w:right="-234"/>
        <w:jc w:val="both"/>
        <w:rPr>
          <w:rFonts w:ascii="Arial" w:hAnsi="Arial" w:cs="Arial"/>
          <w:b/>
        </w:rPr>
      </w:pPr>
      <w:r w:rsidRPr="00F41C15">
        <w:rPr>
          <w:rFonts w:ascii="Arial" w:hAnsi="Arial" w:cs="Arial"/>
          <w:b/>
        </w:rPr>
        <w:t>PRESENTE.</w:t>
      </w:r>
    </w:p>
    <w:p w14:paraId="6192C53D" w14:textId="77777777" w:rsidR="00E151E3" w:rsidRDefault="00E151E3" w:rsidP="000C1D15">
      <w:pPr>
        <w:spacing w:after="0" w:line="240" w:lineRule="auto"/>
        <w:ind w:left="-284" w:right="-234"/>
        <w:jc w:val="both"/>
        <w:rPr>
          <w:rFonts w:ascii="Arial" w:hAnsi="Arial" w:cs="Arial"/>
          <w:b/>
        </w:rPr>
      </w:pPr>
    </w:p>
    <w:p w14:paraId="7983EA78" w14:textId="77777777" w:rsidR="000C1D15" w:rsidRPr="000C1D15" w:rsidRDefault="000C1D15" w:rsidP="00E151E3">
      <w:pPr>
        <w:spacing w:after="0" w:line="360" w:lineRule="auto"/>
        <w:ind w:left="-284" w:right="-234"/>
        <w:jc w:val="both"/>
        <w:rPr>
          <w:rFonts w:ascii="Arial" w:hAnsi="Arial" w:cs="Arial"/>
          <w:b/>
        </w:rPr>
      </w:pPr>
    </w:p>
    <w:bookmarkEnd w:id="0"/>
    <w:p w14:paraId="2B3C6151" w14:textId="5B0A0E32" w:rsidR="00CE15DA" w:rsidRDefault="00491FB9" w:rsidP="00E151E3">
      <w:pPr>
        <w:spacing w:line="360" w:lineRule="auto"/>
        <w:jc w:val="both"/>
        <w:rPr>
          <w:rFonts w:ascii="Arial" w:hAnsi="Arial" w:cs="Arial"/>
          <w:b/>
          <w:sz w:val="24"/>
          <w:szCs w:val="24"/>
        </w:rPr>
      </w:pPr>
      <w:r w:rsidRPr="00491FB9">
        <w:rPr>
          <w:rFonts w:ascii="Arial" w:hAnsi="Arial" w:cs="Arial"/>
          <w:sz w:val="24"/>
          <w:szCs w:val="24"/>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las que suscriben </w:t>
      </w:r>
      <w:r w:rsidR="000E3BFF">
        <w:rPr>
          <w:rFonts w:ascii="Arial" w:hAnsi="Arial" w:cs="Arial"/>
          <w:sz w:val="24"/>
          <w:szCs w:val="24"/>
        </w:rPr>
        <w:t xml:space="preserve">Diputada </w:t>
      </w:r>
      <w:r w:rsidRPr="00491FB9">
        <w:rPr>
          <w:rFonts w:ascii="Arial" w:hAnsi="Arial" w:cs="Arial"/>
          <w:sz w:val="24"/>
          <w:szCs w:val="24"/>
        </w:rPr>
        <w:t>María de los Milagros Romero Bastarrechea</w:t>
      </w:r>
      <w:r w:rsidR="00E151E3">
        <w:rPr>
          <w:rFonts w:ascii="Arial" w:hAnsi="Arial" w:cs="Arial"/>
          <w:sz w:val="24"/>
          <w:szCs w:val="24"/>
        </w:rPr>
        <w:t xml:space="preserve"> y la Diputada Silvia América López Escoffié</w:t>
      </w:r>
      <w:r w:rsidRPr="00491FB9">
        <w:rPr>
          <w:rFonts w:ascii="Arial" w:hAnsi="Arial" w:cs="Arial"/>
          <w:sz w:val="24"/>
          <w:szCs w:val="24"/>
        </w:rPr>
        <w:t>, presentamos a la consideración de esta Honorable Soberanía, la</w:t>
      </w:r>
      <w:r w:rsidR="00CE15DA" w:rsidRPr="006F51C1">
        <w:rPr>
          <w:rFonts w:ascii="Arial" w:hAnsi="Arial" w:cs="Arial"/>
          <w:b/>
          <w:sz w:val="24"/>
          <w:szCs w:val="24"/>
        </w:rPr>
        <w:t xml:space="preserve"> presente iniciativa con Proyecto de DECRETO POR </w:t>
      </w:r>
      <w:r w:rsidR="00CE15DA" w:rsidRPr="006F51C1">
        <w:rPr>
          <w:rFonts w:ascii="Arial" w:hAnsi="Arial" w:cs="Arial"/>
          <w:b/>
          <w:bCs/>
          <w:sz w:val="24"/>
          <w:szCs w:val="24"/>
        </w:rPr>
        <w:t xml:space="preserve">EL QUE SE REFORMA </w:t>
      </w:r>
      <w:r w:rsidR="000E3BFF">
        <w:rPr>
          <w:rFonts w:ascii="Arial" w:hAnsi="Arial" w:cs="Arial"/>
          <w:b/>
          <w:sz w:val="24"/>
          <w:szCs w:val="24"/>
        </w:rPr>
        <w:t>LA CONSTITUCION POLITICA DEL ESTADO DE YUCATÁN</w:t>
      </w:r>
      <w:r w:rsidR="00EA37CB">
        <w:rPr>
          <w:rFonts w:ascii="Arial" w:hAnsi="Arial" w:cs="Arial"/>
          <w:b/>
          <w:sz w:val="24"/>
          <w:szCs w:val="24"/>
        </w:rPr>
        <w:t xml:space="preserve"> Y LA LEY DE TRANSPARENCIA Y ACCESO A LA INFORMACION PÚBLICA DEL ESTADO DE YUCATÁN</w:t>
      </w:r>
      <w:r w:rsidR="00CE15DA" w:rsidRPr="006F51C1">
        <w:rPr>
          <w:rFonts w:ascii="Arial" w:hAnsi="Arial" w:cs="Arial"/>
          <w:b/>
          <w:sz w:val="24"/>
          <w:szCs w:val="24"/>
        </w:rPr>
        <w:t>, al tenor de la siguiente:</w:t>
      </w:r>
    </w:p>
    <w:p w14:paraId="76314321" w14:textId="77777777" w:rsidR="00BF1CDB" w:rsidRPr="004F4161" w:rsidRDefault="00BF1CDB" w:rsidP="00E151E3">
      <w:pPr>
        <w:spacing w:line="360" w:lineRule="auto"/>
        <w:jc w:val="both"/>
        <w:rPr>
          <w:rFonts w:ascii="Arial" w:hAnsi="Arial" w:cs="Arial"/>
          <w:sz w:val="24"/>
          <w:szCs w:val="24"/>
        </w:rPr>
      </w:pPr>
    </w:p>
    <w:p w14:paraId="42A50132" w14:textId="7CB48294" w:rsidR="00B04B88" w:rsidRDefault="00CE15DA" w:rsidP="007341B5">
      <w:pPr>
        <w:jc w:val="center"/>
        <w:rPr>
          <w:rFonts w:ascii="Arial" w:hAnsi="Arial" w:cs="Arial"/>
          <w:b/>
          <w:sz w:val="30"/>
          <w:szCs w:val="30"/>
        </w:rPr>
      </w:pPr>
      <w:r w:rsidRPr="0019551C">
        <w:rPr>
          <w:rFonts w:ascii="Arial" w:hAnsi="Arial" w:cs="Arial"/>
          <w:b/>
          <w:sz w:val="30"/>
          <w:szCs w:val="30"/>
        </w:rPr>
        <w:t>EXPOSICION DE MOTIVOS</w:t>
      </w:r>
    </w:p>
    <w:p w14:paraId="68610727" w14:textId="77777777" w:rsidR="00CA1D77" w:rsidRPr="00CB12AF" w:rsidRDefault="00CA1D77" w:rsidP="00C43D2F">
      <w:pPr>
        <w:spacing w:line="360" w:lineRule="auto"/>
        <w:jc w:val="both"/>
        <w:rPr>
          <w:rFonts w:ascii="Arial" w:hAnsi="Arial" w:cs="Arial"/>
          <w:sz w:val="24"/>
          <w:szCs w:val="24"/>
        </w:rPr>
      </w:pPr>
    </w:p>
    <w:p w14:paraId="2C7349B8" w14:textId="47D0E1C1" w:rsidR="0025787B" w:rsidRDefault="0025787B" w:rsidP="00CB12AF">
      <w:pPr>
        <w:spacing w:line="360" w:lineRule="auto"/>
        <w:ind w:firstLine="708"/>
        <w:jc w:val="both"/>
        <w:rPr>
          <w:rFonts w:ascii="Arial" w:hAnsi="Arial" w:cs="Arial"/>
          <w:sz w:val="24"/>
          <w:szCs w:val="24"/>
        </w:rPr>
      </w:pPr>
      <w:r w:rsidRPr="00CB12AF">
        <w:rPr>
          <w:rFonts w:ascii="Arial" w:hAnsi="Arial" w:cs="Arial"/>
          <w:sz w:val="24"/>
          <w:szCs w:val="24"/>
        </w:rPr>
        <w:t>El derecho a la información fue introducido en la Constitución Política de los Estados Unidos Mexicanos a través de una reforma por adición al artículo 6 de nuestra Ley fundamental y que fue publicada en el Diario Oficial de la Federación el 6 de Diciembre de 1977.</w:t>
      </w:r>
    </w:p>
    <w:p w14:paraId="3BD3454F" w14:textId="77777777" w:rsidR="00741336" w:rsidRDefault="00741336" w:rsidP="00CB12AF">
      <w:pPr>
        <w:spacing w:line="360" w:lineRule="auto"/>
        <w:ind w:firstLine="708"/>
        <w:jc w:val="both"/>
        <w:rPr>
          <w:rFonts w:ascii="Arial" w:hAnsi="Arial" w:cs="Arial"/>
          <w:sz w:val="24"/>
          <w:szCs w:val="24"/>
        </w:rPr>
      </w:pPr>
    </w:p>
    <w:p w14:paraId="3316BF24" w14:textId="77777777" w:rsidR="00741336" w:rsidRDefault="00741336" w:rsidP="00CB12AF">
      <w:pPr>
        <w:spacing w:line="360" w:lineRule="auto"/>
        <w:ind w:firstLine="708"/>
        <w:jc w:val="both"/>
        <w:rPr>
          <w:rFonts w:ascii="Arial" w:hAnsi="Arial" w:cs="Arial"/>
          <w:sz w:val="24"/>
          <w:szCs w:val="24"/>
        </w:rPr>
      </w:pPr>
    </w:p>
    <w:p w14:paraId="277DAECD" w14:textId="72304B5B" w:rsidR="00741336" w:rsidRDefault="00741336" w:rsidP="00741336">
      <w:pPr>
        <w:spacing w:line="360" w:lineRule="auto"/>
        <w:ind w:firstLine="708"/>
        <w:jc w:val="both"/>
        <w:rPr>
          <w:rFonts w:ascii="Tahoma" w:hAnsi="Tahoma" w:cs="Tahoma"/>
          <w:color w:val="333333"/>
          <w:sz w:val="21"/>
          <w:szCs w:val="21"/>
        </w:rPr>
      </w:pPr>
      <w:r>
        <w:rPr>
          <w:rFonts w:ascii="Arial" w:hAnsi="Arial" w:cs="Arial"/>
          <w:sz w:val="24"/>
          <w:szCs w:val="24"/>
        </w:rPr>
        <w:lastRenderedPageBreak/>
        <w:t xml:space="preserve">Pasaron veinticinco años </w:t>
      </w:r>
      <w:r w:rsidRPr="00741336">
        <w:rPr>
          <w:rFonts w:ascii="Arial" w:hAnsi="Arial" w:cs="Arial"/>
          <w:sz w:val="24"/>
          <w:szCs w:val="24"/>
        </w:rPr>
        <w:t>contados a partir de la reforma política de 1977</w:t>
      </w:r>
      <w:r>
        <w:rPr>
          <w:rFonts w:ascii="Arial" w:hAnsi="Arial" w:cs="Arial"/>
          <w:sz w:val="24"/>
          <w:szCs w:val="24"/>
        </w:rPr>
        <w:t>, para que el Congreso de la Unión</w:t>
      </w:r>
      <w:r w:rsidRPr="00741336">
        <w:rPr>
          <w:rFonts w:ascii="Arial" w:hAnsi="Arial" w:cs="Arial"/>
          <w:sz w:val="24"/>
          <w:szCs w:val="24"/>
        </w:rPr>
        <w:t xml:space="preserve"> legislara en torno al derecho de acceso a la informa</w:t>
      </w:r>
      <w:r>
        <w:rPr>
          <w:rFonts w:ascii="Arial" w:hAnsi="Arial" w:cs="Arial"/>
          <w:sz w:val="24"/>
          <w:szCs w:val="24"/>
        </w:rPr>
        <w:t>ción, ya que fue</w:t>
      </w:r>
      <w:r w:rsidRPr="00741336">
        <w:rPr>
          <w:rFonts w:ascii="Arial" w:hAnsi="Arial" w:cs="Arial"/>
          <w:sz w:val="24"/>
          <w:szCs w:val="24"/>
        </w:rPr>
        <w:t xml:space="preserve"> hasta el día 11 de </w:t>
      </w:r>
      <w:r>
        <w:rPr>
          <w:rFonts w:ascii="Arial" w:hAnsi="Arial" w:cs="Arial"/>
          <w:sz w:val="24"/>
          <w:szCs w:val="24"/>
        </w:rPr>
        <w:t>J</w:t>
      </w:r>
      <w:r w:rsidRPr="00741336">
        <w:rPr>
          <w:rFonts w:ascii="Arial" w:hAnsi="Arial" w:cs="Arial"/>
          <w:sz w:val="24"/>
          <w:szCs w:val="24"/>
        </w:rPr>
        <w:t>unio del año 2002, cuando se publica en el Diario Oficial de la Federación la Ley Federal de Transparencia y Acceso a la Información Pública Gubernamental</w:t>
      </w:r>
      <w:r>
        <w:rPr>
          <w:rFonts w:ascii="Arial" w:hAnsi="Arial" w:cs="Arial"/>
          <w:sz w:val="24"/>
          <w:szCs w:val="24"/>
        </w:rPr>
        <w:t>,</w:t>
      </w:r>
      <w:r w:rsidRPr="00741336">
        <w:rPr>
          <w:rFonts w:ascii="Arial" w:hAnsi="Arial" w:cs="Arial"/>
          <w:sz w:val="24"/>
          <w:szCs w:val="24"/>
        </w:rPr>
        <w:t xml:space="preserve"> ordenamiento legal cuya finalidad es proveer lo necesario para garantizar el acceso</w:t>
      </w:r>
      <w:r>
        <w:rPr>
          <w:rFonts w:ascii="Arial" w:hAnsi="Arial" w:cs="Arial"/>
          <w:sz w:val="24"/>
          <w:szCs w:val="24"/>
        </w:rPr>
        <w:t xml:space="preserve"> a toda persona a l</w:t>
      </w:r>
      <w:r w:rsidRPr="00741336">
        <w:rPr>
          <w:rFonts w:ascii="Arial" w:hAnsi="Arial" w:cs="Arial"/>
          <w:sz w:val="24"/>
          <w:szCs w:val="24"/>
        </w:rPr>
        <w:t xml:space="preserve">a información en posesión de los Poderes de la </w:t>
      </w:r>
      <w:r>
        <w:rPr>
          <w:rFonts w:ascii="Arial" w:hAnsi="Arial" w:cs="Arial"/>
          <w:sz w:val="24"/>
          <w:szCs w:val="24"/>
        </w:rPr>
        <w:t>Unión, lo</w:t>
      </w:r>
      <w:r w:rsidRPr="00741336">
        <w:rPr>
          <w:rFonts w:ascii="Arial" w:hAnsi="Arial" w:cs="Arial"/>
          <w:sz w:val="24"/>
          <w:szCs w:val="24"/>
        </w:rPr>
        <w:t>s órganos</w:t>
      </w:r>
      <w:r>
        <w:rPr>
          <w:rFonts w:ascii="Arial" w:hAnsi="Arial" w:cs="Arial"/>
          <w:sz w:val="24"/>
          <w:szCs w:val="24"/>
        </w:rPr>
        <w:t xml:space="preserve"> constitucionales autónomos o</w:t>
      </w:r>
      <w:r w:rsidRPr="00741336">
        <w:rPr>
          <w:rFonts w:ascii="Arial" w:hAnsi="Arial" w:cs="Arial"/>
          <w:sz w:val="24"/>
          <w:szCs w:val="24"/>
        </w:rPr>
        <w:t xml:space="preserve"> con autonomía legal, y</w:t>
      </w:r>
      <w:r>
        <w:rPr>
          <w:rFonts w:ascii="Arial" w:hAnsi="Arial" w:cs="Arial"/>
          <w:sz w:val="24"/>
          <w:szCs w:val="24"/>
        </w:rPr>
        <w:t xml:space="preserve"> cualquier otra entidad federal. </w:t>
      </w:r>
      <w:r w:rsidRPr="00741336">
        <w:rPr>
          <w:rFonts w:ascii="Arial" w:hAnsi="Arial" w:cs="Arial"/>
          <w:sz w:val="24"/>
          <w:szCs w:val="24"/>
        </w:rPr>
        <w:t xml:space="preserve">El ejercicio de esta prerrogativa </w:t>
      </w:r>
      <w:r>
        <w:rPr>
          <w:rFonts w:ascii="Arial" w:hAnsi="Arial" w:cs="Arial"/>
          <w:sz w:val="24"/>
          <w:szCs w:val="24"/>
        </w:rPr>
        <w:t>utilizando</w:t>
      </w:r>
      <w:r w:rsidRPr="00741336">
        <w:rPr>
          <w:rFonts w:ascii="Arial" w:hAnsi="Arial" w:cs="Arial"/>
          <w:sz w:val="24"/>
          <w:szCs w:val="24"/>
        </w:rPr>
        <w:t xml:space="preserve"> los mecanism</w:t>
      </w:r>
      <w:r>
        <w:rPr>
          <w:rFonts w:ascii="Arial" w:hAnsi="Arial" w:cs="Arial"/>
          <w:sz w:val="24"/>
          <w:szCs w:val="24"/>
        </w:rPr>
        <w:t>o</w:t>
      </w:r>
      <w:r w:rsidRPr="00741336">
        <w:rPr>
          <w:rFonts w:ascii="Arial" w:hAnsi="Arial" w:cs="Arial"/>
          <w:sz w:val="24"/>
          <w:szCs w:val="24"/>
        </w:rPr>
        <w:t>s previsto</w:t>
      </w:r>
      <w:r>
        <w:rPr>
          <w:rFonts w:ascii="Arial" w:hAnsi="Arial" w:cs="Arial"/>
          <w:sz w:val="24"/>
          <w:szCs w:val="24"/>
        </w:rPr>
        <w:t>s</w:t>
      </w:r>
      <w:r w:rsidRPr="00741336">
        <w:rPr>
          <w:rFonts w:ascii="Arial" w:hAnsi="Arial" w:cs="Arial"/>
          <w:sz w:val="24"/>
          <w:szCs w:val="24"/>
        </w:rPr>
        <w:t xml:space="preserve"> por la Ley de Transpare</w:t>
      </w:r>
      <w:r>
        <w:rPr>
          <w:rFonts w:ascii="Arial" w:hAnsi="Arial" w:cs="Arial"/>
          <w:sz w:val="24"/>
          <w:szCs w:val="24"/>
        </w:rPr>
        <w:t>ncia tuvo una</w:t>
      </w:r>
      <w:r w:rsidRPr="00741336">
        <w:rPr>
          <w:rFonts w:ascii="Arial" w:hAnsi="Arial" w:cs="Arial"/>
          <w:sz w:val="24"/>
          <w:szCs w:val="24"/>
        </w:rPr>
        <w:t xml:space="preserve"> excelente aceptación por parte de los gobernados, al grado tal de </w:t>
      </w:r>
      <w:r>
        <w:rPr>
          <w:rFonts w:ascii="Arial" w:hAnsi="Arial" w:cs="Arial"/>
          <w:sz w:val="24"/>
          <w:szCs w:val="24"/>
        </w:rPr>
        <w:t xml:space="preserve">reformar nuevamente </w:t>
      </w:r>
      <w:r w:rsidRPr="00741336">
        <w:rPr>
          <w:rFonts w:ascii="Arial" w:hAnsi="Arial" w:cs="Arial"/>
          <w:sz w:val="24"/>
          <w:szCs w:val="24"/>
        </w:rPr>
        <w:t xml:space="preserve">el artículo </w:t>
      </w:r>
      <w:r>
        <w:rPr>
          <w:rFonts w:ascii="Arial" w:hAnsi="Arial" w:cs="Arial"/>
          <w:sz w:val="24"/>
          <w:szCs w:val="24"/>
        </w:rPr>
        <w:t>sexto constitucional.</w:t>
      </w:r>
      <w:r w:rsidR="00180181">
        <w:rPr>
          <w:rFonts w:ascii="Arial" w:hAnsi="Arial" w:cs="Arial"/>
          <w:sz w:val="24"/>
          <w:szCs w:val="24"/>
        </w:rPr>
        <w:t xml:space="preserve"> </w:t>
      </w:r>
      <w:r w:rsidR="00180181" w:rsidRPr="00180181">
        <w:rPr>
          <w:rFonts w:ascii="Arial" w:hAnsi="Arial" w:cs="Arial"/>
          <w:sz w:val="16"/>
          <w:szCs w:val="16"/>
        </w:rPr>
        <w:t>(1)</w:t>
      </w:r>
    </w:p>
    <w:p w14:paraId="0D9743EE" w14:textId="77777777" w:rsidR="00741336" w:rsidRDefault="00741336" w:rsidP="00741336">
      <w:pPr>
        <w:spacing w:line="360" w:lineRule="auto"/>
        <w:ind w:firstLine="708"/>
        <w:jc w:val="both"/>
        <w:rPr>
          <w:rFonts w:ascii="Arial" w:hAnsi="Arial" w:cs="Arial"/>
          <w:sz w:val="24"/>
          <w:szCs w:val="24"/>
        </w:rPr>
      </w:pPr>
      <w:r w:rsidRPr="00F1372D">
        <w:rPr>
          <w:rFonts w:ascii="Arial" w:hAnsi="Arial" w:cs="Arial"/>
          <w:sz w:val="24"/>
          <w:szCs w:val="24"/>
        </w:rPr>
        <w:t xml:space="preserve">En nuestro país, el derecho a ser informado es una garantía constitucional de la cual gozamos todos los ciudadanos mexicanos, tal y como lo dispone el artículo 6to. Párrafo Segundo de nuestra Carta Magna, que a la letra dice: </w:t>
      </w:r>
      <w:r w:rsidRPr="00F1372D">
        <w:rPr>
          <w:rFonts w:ascii="Arial" w:hAnsi="Arial" w:cs="Arial"/>
          <w:i/>
          <w:sz w:val="24"/>
          <w:szCs w:val="24"/>
        </w:rPr>
        <w:t>“Toda persona tiene derecho al libre acceso a información plural y oportuna, asì como a buscar, recibir y difundir información e ideas de toda índole por cualquier medio de expresión”</w:t>
      </w:r>
      <w:r w:rsidRPr="00F1372D">
        <w:rPr>
          <w:rFonts w:ascii="Arial" w:hAnsi="Arial" w:cs="Arial"/>
          <w:sz w:val="24"/>
          <w:szCs w:val="24"/>
        </w:rPr>
        <w:t xml:space="preserve">. </w:t>
      </w:r>
    </w:p>
    <w:p w14:paraId="08356FA0" w14:textId="04EC12EA" w:rsidR="00CB12AF" w:rsidRDefault="00CB12AF" w:rsidP="00CB12AF">
      <w:pPr>
        <w:spacing w:line="360" w:lineRule="auto"/>
        <w:ind w:firstLine="708"/>
        <w:jc w:val="both"/>
        <w:rPr>
          <w:rFonts w:ascii="Arial" w:hAnsi="Arial" w:cs="Arial"/>
          <w:sz w:val="24"/>
          <w:szCs w:val="24"/>
        </w:rPr>
      </w:pPr>
      <w:r w:rsidRPr="00CB12AF">
        <w:rPr>
          <w:rFonts w:ascii="Arial" w:hAnsi="Arial" w:cs="Arial"/>
          <w:sz w:val="24"/>
          <w:szCs w:val="24"/>
        </w:rPr>
        <w:t>Para el tratadista Juventino Castro, el derecho a la información admite dos distintas vertientes, el derecho a informar y el derecho a ser informado, y constituye una garantía constitucional que tiene como sujeto activo para su ejercicio a cualquier habitante de la República Mexicana y como sujeto pasivo al propio Estado.</w:t>
      </w:r>
    </w:p>
    <w:p w14:paraId="44A09AB6" w14:textId="77777777" w:rsidR="00CB12AF" w:rsidRDefault="00C43D2F" w:rsidP="00CB12AF">
      <w:pPr>
        <w:spacing w:line="360" w:lineRule="auto"/>
        <w:ind w:firstLine="708"/>
        <w:jc w:val="both"/>
        <w:rPr>
          <w:rFonts w:ascii="Arial" w:hAnsi="Arial" w:cs="Arial"/>
          <w:sz w:val="24"/>
          <w:szCs w:val="24"/>
        </w:rPr>
      </w:pPr>
      <w:r w:rsidRPr="00F1372D">
        <w:rPr>
          <w:rFonts w:ascii="Arial" w:hAnsi="Arial" w:cs="Arial"/>
          <w:sz w:val="24"/>
          <w:szCs w:val="24"/>
        </w:rPr>
        <w:t>Para</w:t>
      </w:r>
      <w:r w:rsidR="008F255B" w:rsidRPr="00F1372D">
        <w:rPr>
          <w:rFonts w:ascii="Arial" w:hAnsi="Arial" w:cs="Arial"/>
          <w:sz w:val="24"/>
          <w:szCs w:val="24"/>
        </w:rPr>
        <w:t xml:space="preserve"> llevar a cabo tal fin, se crea</w:t>
      </w:r>
      <w:r w:rsidRPr="00F1372D">
        <w:rPr>
          <w:rFonts w:ascii="Arial" w:hAnsi="Arial" w:cs="Arial"/>
          <w:sz w:val="24"/>
          <w:szCs w:val="24"/>
        </w:rPr>
        <w:t xml:space="preserve"> e</w:t>
      </w:r>
      <w:r w:rsidR="00074C50" w:rsidRPr="00F1372D">
        <w:rPr>
          <w:rFonts w:ascii="Arial" w:hAnsi="Arial" w:cs="Arial"/>
          <w:sz w:val="24"/>
          <w:szCs w:val="24"/>
        </w:rPr>
        <w:t>l Instituto Estatal de Transparencia</w:t>
      </w:r>
      <w:r w:rsidR="00852DD0" w:rsidRPr="00F1372D">
        <w:rPr>
          <w:rFonts w:ascii="Arial" w:hAnsi="Arial" w:cs="Arial"/>
          <w:sz w:val="24"/>
          <w:szCs w:val="24"/>
        </w:rPr>
        <w:t>, Acceso a la Información Pública y Protección de Datos Personales</w:t>
      </w:r>
      <w:r w:rsidR="008F255B" w:rsidRPr="00F1372D">
        <w:rPr>
          <w:rFonts w:ascii="Arial" w:hAnsi="Arial" w:cs="Arial"/>
          <w:sz w:val="24"/>
          <w:szCs w:val="24"/>
        </w:rPr>
        <w:t xml:space="preserve">, antes llamada Instituto Estatal de Acceso a la Información Pública, misma que tiene como normatividad jurídica la Constitución </w:t>
      </w:r>
      <w:r w:rsidR="00CA1D77" w:rsidRPr="00F1372D">
        <w:rPr>
          <w:rFonts w:ascii="Arial" w:hAnsi="Arial" w:cs="Arial"/>
          <w:sz w:val="24"/>
          <w:szCs w:val="24"/>
        </w:rPr>
        <w:t>Política</w:t>
      </w:r>
      <w:r w:rsidR="008F255B" w:rsidRPr="00F1372D">
        <w:rPr>
          <w:rFonts w:ascii="Arial" w:hAnsi="Arial" w:cs="Arial"/>
          <w:sz w:val="24"/>
          <w:szCs w:val="24"/>
        </w:rPr>
        <w:t xml:space="preserve"> de los Estados Unidos Mexicanos y </w:t>
      </w:r>
      <w:r w:rsidR="008F255B" w:rsidRPr="00567A90">
        <w:rPr>
          <w:rFonts w:ascii="Arial" w:hAnsi="Arial" w:cs="Arial"/>
          <w:sz w:val="24"/>
          <w:szCs w:val="24"/>
        </w:rPr>
        <w:t xml:space="preserve">nuestra propia </w:t>
      </w:r>
      <w:r w:rsidR="00CA1D77" w:rsidRPr="00567A90">
        <w:rPr>
          <w:rFonts w:ascii="Arial" w:hAnsi="Arial" w:cs="Arial"/>
          <w:sz w:val="24"/>
          <w:szCs w:val="24"/>
        </w:rPr>
        <w:t>Constitución</w:t>
      </w:r>
      <w:r w:rsidR="008F255B" w:rsidRPr="00567A90">
        <w:rPr>
          <w:rFonts w:ascii="Arial" w:hAnsi="Arial" w:cs="Arial"/>
          <w:sz w:val="24"/>
          <w:szCs w:val="24"/>
        </w:rPr>
        <w:t xml:space="preserve"> Local, entre </w:t>
      </w:r>
      <w:r w:rsidR="00F1372D" w:rsidRPr="00567A90">
        <w:rPr>
          <w:rFonts w:ascii="Arial" w:hAnsi="Arial" w:cs="Arial"/>
          <w:sz w:val="24"/>
          <w:szCs w:val="24"/>
        </w:rPr>
        <w:t xml:space="preserve">otras leyes de las cuales emana. </w:t>
      </w:r>
    </w:p>
    <w:p w14:paraId="56369CF9" w14:textId="4D585CCA" w:rsidR="00180181" w:rsidRPr="00180181" w:rsidRDefault="00180181" w:rsidP="00180181">
      <w:pPr>
        <w:pStyle w:val="Prrafodelista"/>
        <w:numPr>
          <w:ilvl w:val="0"/>
          <w:numId w:val="14"/>
        </w:numPr>
        <w:spacing w:line="360" w:lineRule="auto"/>
        <w:jc w:val="both"/>
        <w:rPr>
          <w:rFonts w:ascii="Arial" w:hAnsi="Arial" w:cs="Arial"/>
          <w:sz w:val="16"/>
          <w:szCs w:val="16"/>
        </w:rPr>
      </w:pPr>
      <w:r w:rsidRPr="00180181">
        <w:rPr>
          <w:rFonts w:ascii="Arial" w:hAnsi="Arial" w:cs="Arial"/>
          <w:sz w:val="16"/>
          <w:szCs w:val="16"/>
        </w:rPr>
        <w:t>http://asesoresensoluciones.com/index.php/evolucion-historica-del-derecho-de-acceso-a-la-informacion-publica-en-mexico</w:t>
      </w:r>
    </w:p>
    <w:p w14:paraId="385C366C" w14:textId="38EA8A53" w:rsidR="00CB12AF" w:rsidRPr="00567A90" w:rsidRDefault="00CB12AF" w:rsidP="00CB12AF">
      <w:pPr>
        <w:spacing w:line="360" w:lineRule="auto"/>
        <w:ind w:firstLine="708"/>
        <w:jc w:val="both"/>
        <w:rPr>
          <w:rFonts w:ascii="Arial" w:hAnsi="Arial" w:cs="Arial"/>
          <w:sz w:val="24"/>
          <w:szCs w:val="24"/>
        </w:rPr>
      </w:pPr>
      <w:r w:rsidRPr="00567A90">
        <w:rPr>
          <w:rFonts w:ascii="Arial" w:hAnsi="Arial" w:cs="Arial"/>
          <w:sz w:val="24"/>
          <w:szCs w:val="24"/>
          <w:shd w:val="clear" w:color="auto" w:fill="FFFFFF"/>
        </w:rPr>
        <w:t>En 2004, cuando </w:t>
      </w:r>
      <w:r w:rsidRPr="00567A90">
        <w:rPr>
          <w:rFonts w:ascii="Arial" w:hAnsi="Arial" w:cs="Arial"/>
          <w:bCs/>
          <w:sz w:val="24"/>
          <w:szCs w:val="24"/>
          <w:shd w:val="clear" w:color="auto" w:fill="FFFFFF"/>
        </w:rPr>
        <w:t>se fundó el Inaip</w:t>
      </w:r>
      <w:r w:rsidRPr="00567A90">
        <w:rPr>
          <w:rFonts w:ascii="Arial" w:hAnsi="Arial" w:cs="Arial"/>
          <w:sz w:val="24"/>
          <w:szCs w:val="24"/>
          <w:shd w:val="clear" w:color="auto" w:fill="FFFFFF"/>
        </w:rPr>
        <w:t> Yucatán, en el Estado funcionaban 16 unidades de transparencia, mientras que en 2019 suman 245; en ese primer año </w:t>
      </w:r>
      <w:r w:rsidRPr="00567A90">
        <w:rPr>
          <w:rFonts w:ascii="Arial" w:hAnsi="Arial" w:cs="Arial"/>
          <w:b/>
          <w:bCs/>
          <w:sz w:val="24"/>
          <w:szCs w:val="24"/>
          <w:shd w:val="clear" w:color="auto" w:fill="FFFFFF"/>
        </w:rPr>
        <w:t>se</w:t>
      </w:r>
      <w:r w:rsidRPr="00567A90">
        <w:rPr>
          <w:rFonts w:ascii="Arial" w:hAnsi="Arial" w:cs="Arial"/>
          <w:sz w:val="24"/>
          <w:szCs w:val="24"/>
          <w:shd w:val="clear" w:color="auto" w:fill="FFFFFF"/>
        </w:rPr>
        <w:t> capacitaron a 885 servidores públicos en la materia.</w:t>
      </w:r>
    </w:p>
    <w:p w14:paraId="76D232DF" w14:textId="7F4E7EC4" w:rsidR="00B27F1E" w:rsidRPr="00F840B0" w:rsidRDefault="00F1372D" w:rsidP="00CA1D77">
      <w:pPr>
        <w:spacing w:line="360" w:lineRule="auto"/>
        <w:ind w:firstLine="708"/>
        <w:jc w:val="both"/>
        <w:rPr>
          <w:rFonts w:ascii="Arial" w:hAnsi="Arial" w:cs="Arial"/>
          <w:sz w:val="24"/>
          <w:szCs w:val="24"/>
        </w:rPr>
      </w:pPr>
      <w:r w:rsidRPr="00E0426C">
        <w:rPr>
          <w:rFonts w:ascii="Arial" w:hAnsi="Arial" w:cs="Arial"/>
          <w:sz w:val="24"/>
          <w:szCs w:val="24"/>
        </w:rPr>
        <w:t>Como es bien sabido, este Instituto</w:t>
      </w:r>
      <w:r w:rsidR="00852DD0" w:rsidRPr="00E0426C">
        <w:rPr>
          <w:rFonts w:ascii="Arial" w:hAnsi="Arial" w:cs="Arial"/>
          <w:sz w:val="24"/>
          <w:szCs w:val="24"/>
        </w:rPr>
        <w:t xml:space="preserve"> </w:t>
      </w:r>
      <w:r w:rsidR="00BF1CDB" w:rsidRPr="00E0426C">
        <w:rPr>
          <w:rFonts w:ascii="Arial" w:hAnsi="Arial" w:cs="Arial"/>
          <w:sz w:val="24"/>
          <w:szCs w:val="24"/>
        </w:rPr>
        <w:t xml:space="preserve">es </w:t>
      </w:r>
      <w:r w:rsidR="00074C50" w:rsidRPr="00E0426C">
        <w:rPr>
          <w:rFonts w:ascii="Arial" w:hAnsi="Arial" w:cs="Arial"/>
          <w:sz w:val="24"/>
          <w:szCs w:val="24"/>
        </w:rPr>
        <w:t xml:space="preserve">un órgano público autónomo </w:t>
      </w:r>
      <w:r w:rsidR="00852DD0" w:rsidRPr="00E0426C">
        <w:rPr>
          <w:rFonts w:ascii="Arial" w:hAnsi="Arial" w:cs="Arial"/>
          <w:sz w:val="24"/>
          <w:szCs w:val="24"/>
        </w:rPr>
        <w:t>de suma importa</w:t>
      </w:r>
      <w:r w:rsidR="00B27F1E" w:rsidRPr="00E0426C">
        <w:rPr>
          <w:rFonts w:ascii="Arial" w:hAnsi="Arial" w:cs="Arial"/>
          <w:sz w:val="24"/>
          <w:szCs w:val="24"/>
        </w:rPr>
        <w:t xml:space="preserve">ncia en nuestra Entidad, </w:t>
      </w:r>
      <w:r w:rsidR="00393FBD" w:rsidRPr="00E0426C">
        <w:rPr>
          <w:rFonts w:ascii="Arial" w:hAnsi="Arial" w:cs="Arial"/>
          <w:sz w:val="24"/>
          <w:szCs w:val="24"/>
        </w:rPr>
        <w:t xml:space="preserve">que al paso de los años ha ido cobrando más realce e importancia </w:t>
      </w:r>
      <w:r w:rsidRPr="00E0426C">
        <w:rPr>
          <w:rFonts w:ascii="Arial" w:hAnsi="Arial" w:cs="Arial"/>
          <w:sz w:val="24"/>
          <w:szCs w:val="24"/>
        </w:rPr>
        <w:t xml:space="preserve">en nuestra sociedad, quien tiene </w:t>
      </w:r>
      <w:r w:rsidR="00852DD0" w:rsidRPr="00E0426C">
        <w:rPr>
          <w:rFonts w:ascii="Arial" w:hAnsi="Arial" w:cs="Arial"/>
          <w:sz w:val="24"/>
          <w:szCs w:val="24"/>
        </w:rPr>
        <w:t>como finalidad garantizar los derechos humanos en materia de Acceso a la información pública y protección de datos</w:t>
      </w:r>
      <w:r w:rsidR="00A25286" w:rsidRPr="00E0426C">
        <w:rPr>
          <w:rFonts w:ascii="Arial" w:hAnsi="Arial" w:cs="Arial"/>
          <w:sz w:val="24"/>
          <w:szCs w:val="24"/>
        </w:rPr>
        <w:t xml:space="preserve"> personales.</w:t>
      </w:r>
    </w:p>
    <w:p w14:paraId="04D9AC19" w14:textId="108275B0" w:rsidR="00325546" w:rsidRPr="00F840B0" w:rsidRDefault="00325546" w:rsidP="00325546">
      <w:pPr>
        <w:spacing w:line="360" w:lineRule="auto"/>
        <w:ind w:firstLine="708"/>
        <w:jc w:val="both"/>
        <w:rPr>
          <w:rFonts w:ascii="Arial" w:hAnsi="Arial" w:cs="Arial"/>
          <w:sz w:val="24"/>
          <w:szCs w:val="24"/>
          <w:shd w:val="clear" w:color="auto" w:fill="FFFFFF"/>
        </w:rPr>
      </w:pPr>
      <w:r w:rsidRPr="00F840B0">
        <w:rPr>
          <w:rFonts w:ascii="Arial" w:hAnsi="Arial" w:cs="Arial"/>
          <w:sz w:val="24"/>
          <w:szCs w:val="24"/>
          <w:shd w:val="clear" w:color="auto" w:fill="FFFFFF"/>
        </w:rPr>
        <w:t>Cabe señalar que durante el año 2020 se sumaron 15 mil 521 solicitudes de acceso a la información pública, presentadas por la ciudadanía ante alguno de los 235 sujetos obligados de Yucatán. Los cinco sujetos obligados que recibieron mayor número de solicitudes de información por medio de la Plataforma Nacional de Transparencia (PNT) fueron el ayuntamiento de Mérida, la Fiscalía General del Estado, la Secretaría de Salud, la Secretaría de Administración y Finanzas y la Secretaría General de Gobierno.</w:t>
      </w:r>
    </w:p>
    <w:p w14:paraId="742D12E4" w14:textId="7628E890" w:rsidR="00325546" w:rsidRPr="00F840B0" w:rsidRDefault="00325546" w:rsidP="00325546">
      <w:pPr>
        <w:spacing w:line="360" w:lineRule="auto"/>
        <w:ind w:firstLine="708"/>
        <w:jc w:val="both"/>
        <w:rPr>
          <w:rFonts w:ascii="Arial" w:hAnsi="Arial" w:cs="Arial"/>
          <w:sz w:val="24"/>
          <w:szCs w:val="24"/>
          <w:shd w:val="clear" w:color="auto" w:fill="FFFFFF"/>
        </w:rPr>
      </w:pPr>
      <w:r w:rsidRPr="00F840B0">
        <w:rPr>
          <w:rFonts w:ascii="Arial" w:hAnsi="Arial" w:cs="Arial"/>
          <w:sz w:val="24"/>
          <w:szCs w:val="24"/>
          <w:shd w:val="clear" w:color="auto" w:fill="FFFFFF"/>
        </w:rPr>
        <w:t>En el periodo de referencia, el Inaip Yucatán también recibió 1,703 recursos de revisión, lo que se traduce un mayor conocimiento de esta herramienta ciudadana de segunda instancia. Así lo dio a conocer el Instituto Estatal de Transparencia, Acceso a la Información Pública y Protección de Datos Personales (Inaip Yucatán).</w:t>
      </w:r>
    </w:p>
    <w:p w14:paraId="4F1D4305" w14:textId="1CA20CE6" w:rsidR="0025787B" w:rsidRPr="00024CA0" w:rsidRDefault="00F840B0" w:rsidP="00F840B0">
      <w:pPr>
        <w:spacing w:line="360" w:lineRule="auto"/>
        <w:ind w:firstLine="708"/>
        <w:jc w:val="both"/>
        <w:rPr>
          <w:rFonts w:ascii="Arial" w:hAnsi="Arial" w:cs="Arial"/>
          <w:sz w:val="24"/>
          <w:szCs w:val="24"/>
        </w:rPr>
      </w:pPr>
      <w:r w:rsidRPr="00E0426C">
        <w:rPr>
          <w:rFonts w:ascii="Arial" w:hAnsi="Arial" w:cs="Arial"/>
          <w:sz w:val="24"/>
          <w:szCs w:val="24"/>
        </w:rPr>
        <w:t xml:space="preserve">Siendo éste un órgano autónomo dotado de patrimonio propio para alcanzar sus </w:t>
      </w:r>
      <w:r w:rsidRPr="00F840B0">
        <w:rPr>
          <w:rFonts w:ascii="Arial" w:hAnsi="Arial" w:cs="Arial"/>
          <w:sz w:val="24"/>
          <w:szCs w:val="24"/>
        </w:rPr>
        <w:t xml:space="preserve">objetivos, </w:t>
      </w:r>
      <w:r w:rsidRPr="00024CA0">
        <w:rPr>
          <w:rFonts w:ascii="Arial" w:hAnsi="Arial" w:cs="Arial"/>
          <w:sz w:val="24"/>
          <w:szCs w:val="24"/>
        </w:rPr>
        <w:t xml:space="preserve">es preponderante que para cumplir sus fines requiera de un presupuesto fijo y a fin de llevar a cabo los mismos para el bienestar ciudadano, ya que al paso de los años </w:t>
      </w:r>
      <w:r w:rsidRPr="00024CA0">
        <w:rPr>
          <w:rFonts w:ascii="Arial" w:hAnsi="Arial" w:cs="Arial"/>
          <w:sz w:val="24"/>
          <w:szCs w:val="24"/>
          <w:shd w:val="clear" w:color="auto" w:fill="FFFFFF"/>
        </w:rPr>
        <w:t>la ciudadanía ha ido demostrando su interés en ejercer su derecho humano de acceso a la información pública adaptándose a los medios electrónicos.</w:t>
      </w:r>
    </w:p>
    <w:p w14:paraId="4A96DB4B" w14:textId="64C17BFC" w:rsidR="003925E4" w:rsidRDefault="00A25286" w:rsidP="00A55277">
      <w:pPr>
        <w:spacing w:line="360" w:lineRule="auto"/>
        <w:ind w:firstLine="708"/>
        <w:jc w:val="both"/>
        <w:rPr>
          <w:rFonts w:ascii="Arial" w:hAnsi="Arial" w:cs="Arial"/>
          <w:sz w:val="24"/>
          <w:szCs w:val="24"/>
        </w:rPr>
      </w:pPr>
      <w:r w:rsidRPr="00E0426C">
        <w:rPr>
          <w:rFonts w:ascii="Arial" w:hAnsi="Arial" w:cs="Arial"/>
          <w:sz w:val="24"/>
          <w:szCs w:val="24"/>
        </w:rPr>
        <w:t xml:space="preserve">Esta iniciativa tiene como finalidad </w:t>
      </w:r>
      <w:r w:rsidR="00E0426C" w:rsidRPr="00E0426C">
        <w:rPr>
          <w:rFonts w:ascii="Arial" w:hAnsi="Arial" w:cs="Arial"/>
          <w:sz w:val="24"/>
          <w:szCs w:val="24"/>
        </w:rPr>
        <w:t>proponer que el pres</w:t>
      </w:r>
      <w:r w:rsidR="00E0426C">
        <w:rPr>
          <w:rFonts w:ascii="Arial" w:hAnsi="Arial" w:cs="Arial"/>
          <w:sz w:val="24"/>
          <w:szCs w:val="24"/>
        </w:rPr>
        <w:t>u</w:t>
      </w:r>
      <w:r w:rsidR="00E0426C" w:rsidRPr="00E0426C">
        <w:rPr>
          <w:rFonts w:ascii="Arial" w:hAnsi="Arial" w:cs="Arial"/>
          <w:sz w:val="24"/>
          <w:szCs w:val="24"/>
        </w:rPr>
        <w:t>puesto asignado al Instituto Estatal de Transparencia, Acceso a la Información Pública y Protección</w:t>
      </w:r>
      <w:r w:rsidR="00E0426C" w:rsidRPr="00F1372D">
        <w:rPr>
          <w:rFonts w:ascii="Arial" w:hAnsi="Arial" w:cs="Arial"/>
          <w:sz w:val="24"/>
          <w:szCs w:val="24"/>
        </w:rPr>
        <w:t xml:space="preserve"> de Datos Personales</w:t>
      </w:r>
      <w:r w:rsidR="00E0426C">
        <w:rPr>
          <w:rFonts w:ascii="Arial" w:hAnsi="Arial" w:cs="Arial"/>
          <w:b/>
          <w:sz w:val="24"/>
          <w:szCs w:val="24"/>
        </w:rPr>
        <w:t xml:space="preserve">, </w:t>
      </w:r>
      <w:r w:rsidR="008E0A61">
        <w:rPr>
          <w:rFonts w:ascii="Arial" w:hAnsi="Arial" w:cs="Arial"/>
          <w:sz w:val="24"/>
          <w:szCs w:val="24"/>
        </w:rPr>
        <w:t>sea sufi</w:t>
      </w:r>
      <w:r w:rsidR="008E0A61" w:rsidRPr="008E0A61">
        <w:rPr>
          <w:rFonts w:ascii="Arial" w:hAnsi="Arial" w:cs="Arial"/>
          <w:sz w:val="24"/>
          <w:szCs w:val="24"/>
        </w:rPr>
        <w:t>ciente</w:t>
      </w:r>
      <w:r w:rsidR="008E0A61">
        <w:rPr>
          <w:rFonts w:ascii="Arial" w:hAnsi="Arial" w:cs="Arial"/>
          <w:b/>
          <w:sz w:val="24"/>
          <w:szCs w:val="24"/>
        </w:rPr>
        <w:t xml:space="preserve"> </w:t>
      </w:r>
      <w:r w:rsidR="008E0A61">
        <w:rPr>
          <w:rFonts w:ascii="Arial" w:hAnsi="Arial" w:cs="Arial"/>
          <w:sz w:val="24"/>
          <w:szCs w:val="24"/>
        </w:rPr>
        <w:t>y no sea reducido</w:t>
      </w:r>
      <w:r w:rsidR="00567A90">
        <w:rPr>
          <w:rFonts w:ascii="Arial" w:hAnsi="Arial" w:cs="Arial"/>
          <w:sz w:val="24"/>
          <w:szCs w:val="24"/>
        </w:rPr>
        <w:t xml:space="preserve"> al asignado</w:t>
      </w:r>
      <w:r w:rsidR="008E0A61">
        <w:rPr>
          <w:rFonts w:ascii="Arial" w:hAnsi="Arial" w:cs="Arial"/>
          <w:sz w:val="24"/>
          <w:szCs w:val="24"/>
        </w:rPr>
        <w:t xml:space="preserve"> </w:t>
      </w:r>
      <w:r w:rsidR="002C07B4">
        <w:rPr>
          <w:rFonts w:ascii="Arial" w:hAnsi="Arial" w:cs="Arial"/>
          <w:sz w:val="24"/>
          <w:szCs w:val="24"/>
        </w:rPr>
        <w:t xml:space="preserve">al año inmediato anterior, toda vez que dicha Institución juega un papel </w:t>
      </w:r>
      <w:r w:rsidR="00E05D05">
        <w:rPr>
          <w:rFonts w:ascii="Arial" w:hAnsi="Arial" w:cs="Arial"/>
          <w:sz w:val="24"/>
          <w:szCs w:val="24"/>
        </w:rPr>
        <w:t>importante en nuestra sociedad</w:t>
      </w:r>
      <w:r w:rsidR="002C07B4">
        <w:rPr>
          <w:rFonts w:ascii="Arial" w:hAnsi="Arial" w:cs="Arial"/>
          <w:sz w:val="24"/>
          <w:szCs w:val="24"/>
        </w:rPr>
        <w:t xml:space="preserve"> como</w:t>
      </w:r>
      <w:r w:rsidR="00CA1D77">
        <w:rPr>
          <w:rFonts w:ascii="Arial" w:hAnsi="Arial" w:cs="Arial"/>
          <w:sz w:val="24"/>
          <w:szCs w:val="24"/>
        </w:rPr>
        <w:t xml:space="preserve"> también lo realizan</w:t>
      </w:r>
      <w:r w:rsidR="00567A90">
        <w:rPr>
          <w:rFonts w:ascii="Arial" w:hAnsi="Arial" w:cs="Arial"/>
          <w:sz w:val="24"/>
          <w:szCs w:val="24"/>
        </w:rPr>
        <w:t xml:space="preserve"> otros poderes del Estado</w:t>
      </w:r>
      <w:r w:rsidR="002C07B4">
        <w:rPr>
          <w:rFonts w:ascii="Arial" w:hAnsi="Arial" w:cs="Arial"/>
          <w:sz w:val="24"/>
          <w:szCs w:val="24"/>
        </w:rPr>
        <w:t xml:space="preserve"> </w:t>
      </w:r>
      <w:r w:rsidR="003925E4">
        <w:rPr>
          <w:rFonts w:ascii="Arial" w:hAnsi="Arial" w:cs="Arial"/>
          <w:sz w:val="24"/>
          <w:szCs w:val="24"/>
        </w:rPr>
        <w:t xml:space="preserve">que </w:t>
      </w:r>
      <w:r w:rsidR="002C07B4">
        <w:rPr>
          <w:rFonts w:ascii="Arial" w:hAnsi="Arial" w:cs="Arial"/>
          <w:sz w:val="24"/>
          <w:szCs w:val="24"/>
        </w:rPr>
        <w:t xml:space="preserve">además de proteger los datos personales en </w:t>
      </w:r>
      <w:r w:rsidR="00567A90">
        <w:rPr>
          <w:rFonts w:ascii="Arial" w:hAnsi="Arial" w:cs="Arial"/>
          <w:sz w:val="24"/>
          <w:szCs w:val="24"/>
        </w:rPr>
        <w:t>dominio</w:t>
      </w:r>
      <w:r w:rsidR="002C07B4">
        <w:rPr>
          <w:rFonts w:ascii="Arial" w:hAnsi="Arial" w:cs="Arial"/>
          <w:sz w:val="24"/>
          <w:szCs w:val="24"/>
        </w:rPr>
        <w:t xml:space="preserve"> de los sujetos obligados</w:t>
      </w:r>
      <w:r w:rsidR="00567A90">
        <w:rPr>
          <w:rFonts w:ascii="Arial" w:hAnsi="Arial" w:cs="Arial"/>
          <w:sz w:val="24"/>
          <w:szCs w:val="24"/>
        </w:rPr>
        <w:t>, fortalece</w:t>
      </w:r>
      <w:r w:rsidR="003925E4">
        <w:rPr>
          <w:rFonts w:ascii="Arial" w:hAnsi="Arial" w:cs="Arial"/>
          <w:sz w:val="24"/>
          <w:szCs w:val="24"/>
        </w:rPr>
        <w:t xml:space="preserve"> la cultura ciudadana de hacer valer nuestro derecho a ser informados sobre que hacen otros </w:t>
      </w:r>
      <w:r w:rsidR="00E05D05">
        <w:rPr>
          <w:rFonts w:ascii="Arial" w:hAnsi="Arial" w:cs="Arial"/>
          <w:sz w:val="24"/>
          <w:szCs w:val="24"/>
        </w:rPr>
        <w:t>entes gubernamentales</w:t>
      </w:r>
      <w:r w:rsidR="003925E4">
        <w:rPr>
          <w:rFonts w:ascii="Arial" w:hAnsi="Arial" w:cs="Arial"/>
          <w:sz w:val="24"/>
          <w:szCs w:val="24"/>
        </w:rPr>
        <w:t xml:space="preserve">, si están llevando a cabo sus objetivos, </w:t>
      </w:r>
      <w:r w:rsidR="00E05D05">
        <w:rPr>
          <w:rFonts w:ascii="Arial" w:hAnsi="Arial" w:cs="Arial"/>
          <w:sz w:val="24"/>
          <w:szCs w:val="24"/>
        </w:rPr>
        <w:t xml:space="preserve">en </w:t>
      </w:r>
      <w:r w:rsidR="00A55277">
        <w:rPr>
          <w:rFonts w:ascii="Arial" w:hAnsi="Arial" w:cs="Arial"/>
          <w:sz w:val="24"/>
          <w:szCs w:val="24"/>
        </w:rPr>
        <w:t>qué</w:t>
      </w:r>
      <w:r w:rsidR="00024E9E">
        <w:rPr>
          <w:rFonts w:ascii="Arial" w:hAnsi="Arial" w:cs="Arial"/>
          <w:sz w:val="24"/>
          <w:szCs w:val="24"/>
        </w:rPr>
        <w:t xml:space="preserve"> se gastan los recursos qu</w:t>
      </w:r>
      <w:r w:rsidR="003925E4">
        <w:rPr>
          <w:rFonts w:ascii="Arial" w:hAnsi="Arial" w:cs="Arial"/>
          <w:sz w:val="24"/>
          <w:szCs w:val="24"/>
        </w:rPr>
        <w:t xml:space="preserve">e les son enviados, </w:t>
      </w:r>
      <w:r w:rsidR="00A55277">
        <w:rPr>
          <w:rFonts w:ascii="Arial" w:hAnsi="Arial" w:cs="Arial"/>
          <w:sz w:val="24"/>
          <w:szCs w:val="24"/>
        </w:rPr>
        <w:t xml:space="preserve">si dichos recursos son destinados a proyectos sociales, entre otras  cosas, toda vez que es obligación de los servidores públicos, de informar todas las acciones que lleven a cabo durante su gestión, </w:t>
      </w:r>
      <w:r w:rsidR="007C2A2D">
        <w:rPr>
          <w:rFonts w:ascii="Arial" w:hAnsi="Arial" w:cs="Arial"/>
          <w:sz w:val="24"/>
          <w:szCs w:val="24"/>
        </w:rPr>
        <w:t xml:space="preserve">y </w:t>
      </w:r>
      <w:r w:rsidR="00024E9E">
        <w:rPr>
          <w:rFonts w:ascii="Arial" w:hAnsi="Arial" w:cs="Arial"/>
          <w:sz w:val="24"/>
          <w:szCs w:val="24"/>
        </w:rPr>
        <w:t xml:space="preserve">como ciudadanos yucatecos </w:t>
      </w:r>
      <w:r w:rsidR="00A55277">
        <w:rPr>
          <w:rFonts w:ascii="Arial" w:hAnsi="Arial" w:cs="Arial"/>
          <w:sz w:val="24"/>
          <w:szCs w:val="24"/>
        </w:rPr>
        <w:t xml:space="preserve">es nuestro </w:t>
      </w:r>
      <w:r w:rsidR="00024E9E">
        <w:rPr>
          <w:rFonts w:ascii="Arial" w:hAnsi="Arial" w:cs="Arial"/>
          <w:sz w:val="24"/>
          <w:szCs w:val="24"/>
        </w:rPr>
        <w:t>derecho</w:t>
      </w:r>
      <w:r w:rsidR="00A55277">
        <w:rPr>
          <w:rFonts w:ascii="Arial" w:hAnsi="Arial" w:cs="Arial"/>
          <w:sz w:val="24"/>
          <w:szCs w:val="24"/>
        </w:rPr>
        <w:t xml:space="preserve"> constitucional</w:t>
      </w:r>
      <w:r w:rsidR="00024E9E">
        <w:rPr>
          <w:rFonts w:ascii="Arial" w:hAnsi="Arial" w:cs="Arial"/>
          <w:sz w:val="24"/>
          <w:szCs w:val="24"/>
        </w:rPr>
        <w:t xml:space="preserve"> ser informados y si estas solicitudes</w:t>
      </w:r>
      <w:r w:rsidR="00B47290">
        <w:rPr>
          <w:rFonts w:ascii="Arial" w:hAnsi="Arial" w:cs="Arial"/>
          <w:sz w:val="24"/>
          <w:szCs w:val="24"/>
        </w:rPr>
        <w:t xml:space="preserve"> de información pública</w:t>
      </w:r>
      <w:r w:rsidR="00024E9E">
        <w:rPr>
          <w:rFonts w:ascii="Arial" w:hAnsi="Arial" w:cs="Arial"/>
          <w:sz w:val="24"/>
          <w:szCs w:val="24"/>
        </w:rPr>
        <w:t xml:space="preserve"> no son resueltas en tiempo y forma, podemos inconformarnos a través del </w:t>
      </w:r>
      <w:r w:rsidR="00024E9E" w:rsidRPr="00E0426C">
        <w:rPr>
          <w:rFonts w:ascii="Arial" w:hAnsi="Arial" w:cs="Arial"/>
          <w:sz w:val="24"/>
          <w:szCs w:val="24"/>
        </w:rPr>
        <w:t>Instituto Estatal de Transparencia, Acceso a la Información Pública y Protección</w:t>
      </w:r>
      <w:r w:rsidR="00024E9E" w:rsidRPr="00F1372D">
        <w:rPr>
          <w:rFonts w:ascii="Arial" w:hAnsi="Arial" w:cs="Arial"/>
          <w:sz w:val="24"/>
          <w:szCs w:val="24"/>
        </w:rPr>
        <w:t xml:space="preserve"> de Datos Personales</w:t>
      </w:r>
      <w:r w:rsidR="00E05D05">
        <w:rPr>
          <w:rFonts w:ascii="Arial" w:hAnsi="Arial" w:cs="Arial"/>
          <w:sz w:val="24"/>
          <w:szCs w:val="24"/>
        </w:rPr>
        <w:t xml:space="preserve"> y tener la certeza que </w:t>
      </w:r>
      <w:r w:rsidR="00CA1D77">
        <w:rPr>
          <w:rFonts w:ascii="Arial" w:hAnsi="Arial" w:cs="Arial"/>
          <w:sz w:val="24"/>
          <w:szCs w:val="24"/>
        </w:rPr>
        <w:t xml:space="preserve">se </w:t>
      </w:r>
      <w:r w:rsidR="00E05D05">
        <w:rPr>
          <w:rFonts w:ascii="Arial" w:hAnsi="Arial" w:cs="Arial"/>
          <w:sz w:val="24"/>
          <w:szCs w:val="24"/>
        </w:rPr>
        <w:t xml:space="preserve">nos </w:t>
      </w:r>
      <w:r w:rsidR="00CA1D77">
        <w:rPr>
          <w:rFonts w:ascii="Arial" w:hAnsi="Arial" w:cs="Arial"/>
          <w:sz w:val="24"/>
          <w:szCs w:val="24"/>
        </w:rPr>
        <w:t>dará</w:t>
      </w:r>
      <w:r w:rsidR="00E05D05">
        <w:rPr>
          <w:rFonts w:ascii="Arial" w:hAnsi="Arial" w:cs="Arial"/>
          <w:sz w:val="24"/>
          <w:szCs w:val="24"/>
        </w:rPr>
        <w:t xml:space="preserve"> resolución a las mismas. </w:t>
      </w:r>
    </w:p>
    <w:p w14:paraId="6BFAE44C" w14:textId="77777777" w:rsidR="00024CA0" w:rsidRDefault="00024CA0" w:rsidP="00A55277">
      <w:pPr>
        <w:spacing w:line="360" w:lineRule="auto"/>
        <w:ind w:firstLine="708"/>
        <w:jc w:val="both"/>
        <w:rPr>
          <w:rFonts w:ascii="Arial" w:hAnsi="Arial" w:cs="Arial"/>
          <w:sz w:val="24"/>
          <w:szCs w:val="24"/>
        </w:rPr>
      </w:pPr>
    </w:p>
    <w:p w14:paraId="26AF73DA" w14:textId="33FC3628" w:rsidR="00F14ADA" w:rsidRDefault="00F030EA" w:rsidP="00F14ADA">
      <w:pPr>
        <w:spacing w:line="360" w:lineRule="auto"/>
        <w:ind w:firstLine="708"/>
        <w:jc w:val="both"/>
        <w:rPr>
          <w:rFonts w:ascii="Arial" w:hAnsi="Arial" w:cs="Arial"/>
          <w:sz w:val="24"/>
          <w:szCs w:val="24"/>
        </w:rPr>
      </w:pPr>
      <w:r w:rsidRPr="00B35BAC">
        <w:rPr>
          <w:rFonts w:ascii="Arial" w:hAnsi="Arial" w:cs="Arial"/>
          <w:sz w:val="24"/>
          <w:szCs w:val="24"/>
        </w:rPr>
        <w:t>Por consiguiente,</w:t>
      </w:r>
      <w:r w:rsidR="00CE15DA" w:rsidRPr="00B35BAC">
        <w:rPr>
          <w:rFonts w:ascii="Arial" w:hAnsi="Arial" w:cs="Arial"/>
          <w:sz w:val="24"/>
          <w:szCs w:val="24"/>
        </w:rPr>
        <w:t xml:space="preserve"> </w:t>
      </w:r>
      <w:r w:rsidR="000E3BFF" w:rsidRPr="00B35BAC">
        <w:rPr>
          <w:rFonts w:ascii="Arial" w:hAnsi="Arial" w:cs="Arial"/>
          <w:sz w:val="24"/>
          <w:szCs w:val="24"/>
        </w:rPr>
        <w:t>presentamos</w:t>
      </w:r>
      <w:r w:rsidR="00CE15DA" w:rsidRPr="00B35BAC">
        <w:rPr>
          <w:rFonts w:ascii="Arial" w:hAnsi="Arial" w:cs="Arial"/>
          <w:sz w:val="24"/>
          <w:szCs w:val="24"/>
        </w:rPr>
        <w:t xml:space="preserve"> esta iniciativa, la cual modifica </w:t>
      </w:r>
      <w:r w:rsidR="000E3BFF" w:rsidRPr="00B35BAC">
        <w:rPr>
          <w:rFonts w:ascii="Arial" w:hAnsi="Arial" w:cs="Arial"/>
          <w:b/>
          <w:sz w:val="24"/>
          <w:szCs w:val="24"/>
        </w:rPr>
        <w:t>LA CONSTITUCION POLITICA DEL ESTADO DE YUCATÁN</w:t>
      </w:r>
      <w:r w:rsidR="00EA37CB" w:rsidRPr="00B35BAC">
        <w:rPr>
          <w:rFonts w:ascii="Arial" w:hAnsi="Arial" w:cs="Arial"/>
          <w:b/>
          <w:sz w:val="24"/>
          <w:szCs w:val="24"/>
        </w:rPr>
        <w:t xml:space="preserve"> Y LA LEY DE TRANSPARENCIA Y ACCESO A LA INFORMACION PÚBLICA DEL ESTADO DE YUCATÁN</w:t>
      </w:r>
      <w:r w:rsidR="00CE15DA" w:rsidRPr="00B35BAC">
        <w:rPr>
          <w:rFonts w:ascii="Arial" w:hAnsi="Arial" w:cs="Arial"/>
          <w:sz w:val="24"/>
          <w:szCs w:val="24"/>
        </w:rPr>
        <w:t xml:space="preserve"> para quedar como sigue:</w:t>
      </w:r>
    </w:p>
    <w:p w14:paraId="6DA01454" w14:textId="77777777" w:rsidR="00024CA0" w:rsidRPr="00B35BAC" w:rsidRDefault="00024CA0" w:rsidP="00F14ADA">
      <w:pPr>
        <w:spacing w:line="360" w:lineRule="auto"/>
        <w:ind w:firstLine="708"/>
        <w:jc w:val="both"/>
        <w:rPr>
          <w:rFonts w:ascii="Arial" w:hAnsi="Arial" w:cs="Arial"/>
          <w:sz w:val="24"/>
          <w:szCs w:val="24"/>
        </w:rPr>
      </w:pPr>
    </w:p>
    <w:p w14:paraId="782884D7" w14:textId="62E477EC" w:rsidR="00CE15DA" w:rsidRDefault="00CE15DA" w:rsidP="00E05D05">
      <w:pPr>
        <w:spacing w:line="360" w:lineRule="auto"/>
        <w:jc w:val="both"/>
        <w:rPr>
          <w:rFonts w:ascii="Arial" w:hAnsi="Arial" w:cs="Arial"/>
          <w:sz w:val="24"/>
          <w:szCs w:val="24"/>
        </w:rPr>
      </w:pPr>
      <w:r w:rsidRPr="00B35BAC">
        <w:rPr>
          <w:rFonts w:ascii="Arial" w:hAnsi="Arial" w:cs="Arial"/>
          <w:b/>
          <w:sz w:val="24"/>
          <w:szCs w:val="24"/>
        </w:rPr>
        <w:t xml:space="preserve">ARTÍCULO PRIMERO: </w:t>
      </w:r>
      <w:r w:rsidR="002130BC" w:rsidRPr="00B35BAC">
        <w:rPr>
          <w:rFonts w:ascii="Arial" w:hAnsi="Arial" w:cs="Arial"/>
          <w:sz w:val="24"/>
          <w:szCs w:val="24"/>
        </w:rPr>
        <w:t xml:space="preserve">se adiciona un párrafo al artículo 75 </w:t>
      </w:r>
      <w:r w:rsidR="000E3BFF" w:rsidRPr="00B35BAC">
        <w:rPr>
          <w:rFonts w:ascii="Arial" w:hAnsi="Arial" w:cs="Arial"/>
          <w:sz w:val="24"/>
          <w:szCs w:val="24"/>
        </w:rPr>
        <w:t>de la Constitución Política del Estado de Yucat</w:t>
      </w:r>
      <w:r w:rsidR="003F72D9" w:rsidRPr="00B35BAC">
        <w:rPr>
          <w:rFonts w:ascii="Arial" w:hAnsi="Arial" w:cs="Arial"/>
          <w:sz w:val="24"/>
          <w:szCs w:val="24"/>
        </w:rPr>
        <w:t>án</w:t>
      </w:r>
      <w:r w:rsidRPr="00B35BAC">
        <w:rPr>
          <w:rFonts w:ascii="Arial" w:hAnsi="Arial" w:cs="Arial"/>
          <w:sz w:val="24"/>
          <w:szCs w:val="24"/>
        </w:rPr>
        <w:t xml:space="preserve"> </w:t>
      </w:r>
      <w:r w:rsidR="00647C0A" w:rsidRPr="00B35BAC">
        <w:rPr>
          <w:rFonts w:ascii="Arial" w:hAnsi="Arial" w:cs="Arial"/>
          <w:sz w:val="24"/>
          <w:szCs w:val="24"/>
        </w:rPr>
        <w:t>para quedar como sigue:</w:t>
      </w:r>
    </w:p>
    <w:p w14:paraId="3138D2C7" w14:textId="77777777" w:rsidR="00024CA0" w:rsidRPr="00B35BAC" w:rsidRDefault="00024CA0" w:rsidP="00E05D05">
      <w:pPr>
        <w:spacing w:line="360" w:lineRule="auto"/>
        <w:jc w:val="both"/>
        <w:rPr>
          <w:rFonts w:ascii="Arial" w:hAnsi="Arial" w:cs="Arial"/>
          <w:sz w:val="24"/>
          <w:szCs w:val="24"/>
        </w:rPr>
      </w:pPr>
      <w:bookmarkStart w:id="1" w:name="_GoBack"/>
      <w:bookmarkEnd w:id="1"/>
    </w:p>
    <w:p w14:paraId="538F095D" w14:textId="506A3EA0" w:rsidR="003F72D9" w:rsidRPr="00B35BAC" w:rsidRDefault="00103662" w:rsidP="00E05D05">
      <w:pPr>
        <w:spacing w:line="360" w:lineRule="auto"/>
        <w:jc w:val="both"/>
        <w:rPr>
          <w:rFonts w:ascii="Arial" w:hAnsi="Arial" w:cs="Arial"/>
          <w:sz w:val="24"/>
          <w:szCs w:val="24"/>
        </w:rPr>
      </w:pPr>
      <w:r w:rsidRPr="00B35BAC">
        <w:rPr>
          <w:rFonts w:ascii="Arial" w:hAnsi="Arial" w:cs="Arial"/>
          <w:b/>
          <w:sz w:val="24"/>
          <w:szCs w:val="24"/>
        </w:rPr>
        <w:t xml:space="preserve">Artículo </w:t>
      </w:r>
      <w:r w:rsidR="00832277" w:rsidRPr="00B35BAC">
        <w:rPr>
          <w:rFonts w:ascii="Arial" w:hAnsi="Arial" w:cs="Arial"/>
          <w:b/>
          <w:sz w:val="24"/>
          <w:szCs w:val="24"/>
        </w:rPr>
        <w:t>75</w:t>
      </w:r>
      <w:r w:rsidRPr="00B35BAC">
        <w:rPr>
          <w:rFonts w:ascii="Arial" w:hAnsi="Arial" w:cs="Arial"/>
          <w:b/>
          <w:sz w:val="24"/>
          <w:szCs w:val="24"/>
        </w:rPr>
        <w:t>.-</w:t>
      </w:r>
      <w:r w:rsidRPr="00B35BAC">
        <w:rPr>
          <w:rFonts w:ascii="Arial" w:hAnsi="Arial" w:cs="Arial"/>
          <w:sz w:val="24"/>
          <w:szCs w:val="24"/>
        </w:rPr>
        <w:t xml:space="preserve"> </w:t>
      </w:r>
      <w:r w:rsidR="002130BC" w:rsidRPr="00B35BAC">
        <w:rPr>
          <w:rFonts w:ascii="Arial" w:hAnsi="Arial" w:cs="Arial"/>
          <w:sz w:val="24"/>
          <w:szCs w:val="24"/>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la protección de datos personales, conforme a los principios y bases establecidos en el artículo 6o. de la Constitución Política de los Estados Unidos Mexicanos así como lo dispuesto en esta constitución y en las leyes aplicables.</w:t>
      </w:r>
    </w:p>
    <w:p w14:paraId="16F17025" w14:textId="374E005E" w:rsidR="002130BC" w:rsidRPr="00B35BAC" w:rsidRDefault="002130BC" w:rsidP="00E05D05">
      <w:pPr>
        <w:spacing w:line="360" w:lineRule="auto"/>
        <w:jc w:val="both"/>
        <w:rPr>
          <w:rFonts w:ascii="Arial" w:hAnsi="Arial" w:cs="Arial"/>
          <w:b/>
          <w:sz w:val="24"/>
          <w:szCs w:val="24"/>
          <w:u w:val="single"/>
        </w:rPr>
      </w:pPr>
      <w:r w:rsidRPr="00B35BAC">
        <w:rPr>
          <w:rFonts w:ascii="Arial" w:hAnsi="Arial" w:cs="Arial"/>
          <w:b/>
          <w:sz w:val="24"/>
          <w:szCs w:val="24"/>
          <w:u w:val="single"/>
        </w:rPr>
        <w:t>El presupuesto del Instituto Estatal de Transparencia no podrá ser disminuido respecto al del año inmediato anterior y se fijara anualmente”</w:t>
      </w:r>
    </w:p>
    <w:p w14:paraId="4670DDB4" w14:textId="6A4769D1" w:rsidR="000F5F24" w:rsidRPr="00B35BAC" w:rsidRDefault="000F5F24" w:rsidP="00E05D05">
      <w:pPr>
        <w:spacing w:line="360" w:lineRule="auto"/>
        <w:jc w:val="both"/>
        <w:rPr>
          <w:rFonts w:ascii="Arial" w:hAnsi="Arial" w:cs="Arial"/>
          <w:sz w:val="24"/>
          <w:szCs w:val="24"/>
        </w:rPr>
      </w:pPr>
      <w:r w:rsidRPr="00B35BAC">
        <w:rPr>
          <w:rFonts w:ascii="Arial" w:hAnsi="Arial" w:cs="Arial"/>
          <w:sz w:val="24"/>
          <w:szCs w:val="24"/>
        </w:rPr>
        <w:t>(…)</w:t>
      </w:r>
    </w:p>
    <w:p w14:paraId="50B3672B" w14:textId="76BBB80B" w:rsidR="000F5F24" w:rsidRPr="00B35BAC" w:rsidRDefault="000F5F24" w:rsidP="00E05D05">
      <w:pPr>
        <w:spacing w:line="360" w:lineRule="auto"/>
        <w:jc w:val="both"/>
        <w:rPr>
          <w:rFonts w:ascii="Arial" w:hAnsi="Arial" w:cs="Arial"/>
          <w:sz w:val="24"/>
          <w:szCs w:val="24"/>
        </w:rPr>
      </w:pPr>
      <w:r w:rsidRPr="00B35BAC">
        <w:rPr>
          <w:rFonts w:ascii="Arial" w:hAnsi="Arial" w:cs="Arial"/>
          <w:sz w:val="24"/>
          <w:szCs w:val="24"/>
        </w:rPr>
        <w:t>(…)</w:t>
      </w:r>
    </w:p>
    <w:p w14:paraId="1A90823F" w14:textId="0278618C" w:rsidR="000F5F24" w:rsidRPr="00B35BAC" w:rsidRDefault="000F5F24" w:rsidP="00E05D05">
      <w:pPr>
        <w:spacing w:line="360" w:lineRule="auto"/>
        <w:jc w:val="both"/>
        <w:rPr>
          <w:rFonts w:ascii="Arial" w:hAnsi="Arial" w:cs="Arial"/>
          <w:sz w:val="24"/>
          <w:szCs w:val="24"/>
        </w:rPr>
      </w:pPr>
      <w:r w:rsidRPr="00B35BAC">
        <w:rPr>
          <w:rFonts w:ascii="Arial" w:hAnsi="Arial" w:cs="Arial"/>
          <w:sz w:val="24"/>
          <w:szCs w:val="24"/>
        </w:rPr>
        <w:t>(…)</w:t>
      </w:r>
    </w:p>
    <w:p w14:paraId="5F42D933" w14:textId="07B93DA5" w:rsidR="000F5F24" w:rsidRPr="00B35BAC" w:rsidRDefault="000F5F24" w:rsidP="00E05D05">
      <w:pPr>
        <w:spacing w:line="360" w:lineRule="auto"/>
        <w:jc w:val="both"/>
        <w:rPr>
          <w:rFonts w:ascii="Arial" w:hAnsi="Arial" w:cs="Arial"/>
          <w:sz w:val="24"/>
          <w:szCs w:val="24"/>
        </w:rPr>
      </w:pPr>
      <w:r w:rsidRPr="00B35BAC">
        <w:rPr>
          <w:rFonts w:ascii="Arial" w:hAnsi="Arial" w:cs="Arial"/>
          <w:sz w:val="24"/>
          <w:szCs w:val="24"/>
        </w:rPr>
        <w:t>(…)</w:t>
      </w:r>
    </w:p>
    <w:p w14:paraId="687E8BB3" w14:textId="10E04B66" w:rsidR="000F5F24" w:rsidRPr="00B35BAC" w:rsidRDefault="000F5F24" w:rsidP="00E05D05">
      <w:pPr>
        <w:spacing w:line="360" w:lineRule="auto"/>
        <w:jc w:val="both"/>
        <w:rPr>
          <w:rFonts w:ascii="Arial" w:hAnsi="Arial" w:cs="Arial"/>
          <w:sz w:val="24"/>
          <w:szCs w:val="24"/>
        </w:rPr>
      </w:pPr>
      <w:r w:rsidRPr="00B35BAC">
        <w:rPr>
          <w:rFonts w:ascii="Arial" w:hAnsi="Arial" w:cs="Arial"/>
          <w:sz w:val="24"/>
          <w:szCs w:val="24"/>
        </w:rPr>
        <w:t>(…)</w:t>
      </w:r>
    </w:p>
    <w:p w14:paraId="07B9516A" w14:textId="2DCE0F63" w:rsidR="000F5F24" w:rsidRPr="00B35BAC" w:rsidRDefault="000F5F24" w:rsidP="00E05D05">
      <w:pPr>
        <w:spacing w:line="360" w:lineRule="auto"/>
        <w:jc w:val="both"/>
        <w:rPr>
          <w:rFonts w:ascii="Arial" w:hAnsi="Arial" w:cs="Arial"/>
          <w:sz w:val="24"/>
          <w:szCs w:val="24"/>
        </w:rPr>
      </w:pPr>
      <w:r w:rsidRPr="00B35BAC">
        <w:rPr>
          <w:rFonts w:ascii="Arial" w:hAnsi="Arial" w:cs="Arial"/>
          <w:sz w:val="24"/>
          <w:szCs w:val="24"/>
        </w:rPr>
        <w:t>(…)</w:t>
      </w:r>
    </w:p>
    <w:p w14:paraId="553114DE" w14:textId="367F635D" w:rsidR="000F5F24" w:rsidRPr="00B35BAC" w:rsidRDefault="000F5F24" w:rsidP="00E05D05">
      <w:pPr>
        <w:spacing w:line="360" w:lineRule="auto"/>
        <w:jc w:val="both"/>
        <w:rPr>
          <w:rFonts w:ascii="Arial" w:hAnsi="Arial" w:cs="Arial"/>
          <w:sz w:val="24"/>
          <w:szCs w:val="24"/>
        </w:rPr>
      </w:pPr>
      <w:r w:rsidRPr="00B35BAC">
        <w:rPr>
          <w:rFonts w:ascii="Arial" w:hAnsi="Arial" w:cs="Arial"/>
          <w:sz w:val="24"/>
          <w:szCs w:val="24"/>
        </w:rPr>
        <w:t>(…)</w:t>
      </w:r>
    </w:p>
    <w:p w14:paraId="5013C1E6" w14:textId="2F5EB77F" w:rsidR="000F5F24" w:rsidRPr="00B35BAC" w:rsidRDefault="000F5F24" w:rsidP="00E05D05">
      <w:pPr>
        <w:spacing w:line="360" w:lineRule="auto"/>
        <w:jc w:val="both"/>
        <w:rPr>
          <w:rFonts w:ascii="Arial" w:hAnsi="Arial" w:cs="Arial"/>
          <w:sz w:val="24"/>
          <w:szCs w:val="24"/>
        </w:rPr>
      </w:pPr>
      <w:r w:rsidRPr="00B35BAC">
        <w:rPr>
          <w:rFonts w:ascii="Arial" w:hAnsi="Arial" w:cs="Arial"/>
          <w:sz w:val="24"/>
          <w:szCs w:val="24"/>
        </w:rPr>
        <w:t>(…)</w:t>
      </w:r>
    </w:p>
    <w:p w14:paraId="5FB2570E" w14:textId="05D7EB03" w:rsidR="000F5F24" w:rsidRPr="00B35BAC" w:rsidRDefault="000F5F24" w:rsidP="00E05D05">
      <w:pPr>
        <w:spacing w:line="360" w:lineRule="auto"/>
        <w:jc w:val="both"/>
        <w:rPr>
          <w:rFonts w:ascii="Arial" w:hAnsi="Arial" w:cs="Arial"/>
          <w:sz w:val="24"/>
          <w:szCs w:val="24"/>
        </w:rPr>
      </w:pPr>
      <w:r w:rsidRPr="00B35BAC">
        <w:rPr>
          <w:rFonts w:ascii="Arial" w:hAnsi="Arial" w:cs="Arial"/>
          <w:sz w:val="24"/>
          <w:szCs w:val="24"/>
        </w:rPr>
        <w:t>(…)</w:t>
      </w:r>
    </w:p>
    <w:p w14:paraId="475F97A0" w14:textId="644D8D93" w:rsidR="000F5F24" w:rsidRDefault="000F5F24" w:rsidP="00E05D05">
      <w:pPr>
        <w:spacing w:line="360" w:lineRule="auto"/>
        <w:jc w:val="both"/>
        <w:rPr>
          <w:rFonts w:ascii="Arial" w:hAnsi="Arial" w:cs="Arial"/>
          <w:sz w:val="24"/>
          <w:szCs w:val="24"/>
        </w:rPr>
      </w:pPr>
      <w:r w:rsidRPr="00B35BAC">
        <w:rPr>
          <w:rFonts w:ascii="Arial" w:hAnsi="Arial" w:cs="Arial"/>
          <w:sz w:val="24"/>
          <w:szCs w:val="24"/>
        </w:rPr>
        <w:t>(…)</w:t>
      </w:r>
    </w:p>
    <w:p w14:paraId="126880CA" w14:textId="77777777" w:rsidR="00B8265E" w:rsidRPr="00B35BAC" w:rsidRDefault="00B8265E" w:rsidP="00E05D05">
      <w:pPr>
        <w:spacing w:line="360" w:lineRule="auto"/>
        <w:jc w:val="both"/>
        <w:rPr>
          <w:rFonts w:ascii="Arial" w:hAnsi="Arial" w:cs="Arial"/>
          <w:sz w:val="24"/>
          <w:szCs w:val="24"/>
        </w:rPr>
      </w:pPr>
    </w:p>
    <w:p w14:paraId="0E3D2F13" w14:textId="63CA2A77" w:rsidR="0021378D" w:rsidRDefault="0021378D" w:rsidP="00E05D05">
      <w:pPr>
        <w:spacing w:line="360" w:lineRule="auto"/>
        <w:jc w:val="both"/>
        <w:rPr>
          <w:rFonts w:ascii="Arial" w:hAnsi="Arial" w:cs="Arial"/>
          <w:sz w:val="24"/>
          <w:szCs w:val="24"/>
        </w:rPr>
      </w:pPr>
      <w:r w:rsidRPr="00B35BAC">
        <w:rPr>
          <w:rFonts w:ascii="Arial" w:hAnsi="Arial" w:cs="Arial"/>
          <w:b/>
          <w:sz w:val="24"/>
          <w:szCs w:val="24"/>
        </w:rPr>
        <w:t xml:space="preserve">ARTÍCULO SEGUNDO: </w:t>
      </w:r>
      <w:r w:rsidRPr="00B35BAC">
        <w:rPr>
          <w:rFonts w:ascii="Arial" w:hAnsi="Arial" w:cs="Arial"/>
          <w:sz w:val="24"/>
          <w:szCs w:val="24"/>
        </w:rPr>
        <w:t>Se modifica el último párrafo del Artículo 13 de la Ley de Transparencia y Acceso a la Información Pública del Estado de Yucatán para quedar como sigue:</w:t>
      </w:r>
    </w:p>
    <w:p w14:paraId="10B662CA" w14:textId="77777777" w:rsidR="0021378D" w:rsidRDefault="0021378D" w:rsidP="00E05D05">
      <w:pPr>
        <w:spacing w:line="360" w:lineRule="auto"/>
        <w:jc w:val="both"/>
        <w:rPr>
          <w:rFonts w:ascii="Arial" w:hAnsi="Arial" w:cs="Arial"/>
          <w:sz w:val="24"/>
          <w:szCs w:val="24"/>
        </w:rPr>
      </w:pPr>
      <w:r w:rsidRPr="00B35BAC">
        <w:rPr>
          <w:rFonts w:ascii="Arial" w:hAnsi="Arial" w:cs="Arial"/>
          <w:b/>
          <w:sz w:val="24"/>
          <w:szCs w:val="24"/>
        </w:rPr>
        <w:t>Artículo 13.</w:t>
      </w:r>
      <w:r w:rsidRPr="00B35BAC">
        <w:rPr>
          <w:rFonts w:ascii="Arial" w:hAnsi="Arial" w:cs="Arial"/>
          <w:sz w:val="24"/>
          <w:szCs w:val="24"/>
        </w:rPr>
        <w:t xml:space="preserve"> Patrimonio del instituto </w:t>
      </w:r>
    </w:p>
    <w:p w14:paraId="4E218692" w14:textId="77777777" w:rsidR="00B8265E" w:rsidRPr="00B35BAC" w:rsidRDefault="00B8265E" w:rsidP="00E05D05">
      <w:pPr>
        <w:spacing w:line="360" w:lineRule="auto"/>
        <w:jc w:val="both"/>
        <w:rPr>
          <w:rFonts w:ascii="Arial" w:hAnsi="Arial" w:cs="Arial"/>
          <w:sz w:val="24"/>
          <w:szCs w:val="24"/>
        </w:rPr>
      </w:pPr>
    </w:p>
    <w:p w14:paraId="207FADB3" w14:textId="77777777" w:rsidR="0021378D" w:rsidRPr="00B35BAC" w:rsidRDefault="0021378D" w:rsidP="00E05D05">
      <w:pPr>
        <w:spacing w:line="360" w:lineRule="auto"/>
        <w:jc w:val="both"/>
        <w:rPr>
          <w:rFonts w:ascii="Arial" w:hAnsi="Arial" w:cs="Arial"/>
          <w:sz w:val="24"/>
          <w:szCs w:val="24"/>
        </w:rPr>
      </w:pPr>
      <w:r w:rsidRPr="00B35BAC">
        <w:rPr>
          <w:rFonts w:ascii="Arial" w:hAnsi="Arial" w:cs="Arial"/>
          <w:sz w:val="24"/>
          <w:szCs w:val="24"/>
        </w:rPr>
        <w:t xml:space="preserve">El patrimonio del instituto se integrará con: </w:t>
      </w:r>
    </w:p>
    <w:p w14:paraId="6CE848DE" w14:textId="77777777" w:rsidR="0021378D" w:rsidRPr="00B35BAC" w:rsidRDefault="0021378D" w:rsidP="00E05D05">
      <w:pPr>
        <w:spacing w:line="360" w:lineRule="auto"/>
        <w:jc w:val="both"/>
        <w:rPr>
          <w:rFonts w:ascii="Arial" w:hAnsi="Arial" w:cs="Arial"/>
          <w:sz w:val="24"/>
          <w:szCs w:val="24"/>
        </w:rPr>
      </w:pPr>
      <w:r w:rsidRPr="00B35BAC">
        <w:rPr>
          <w:rFonts w:ascii="Arial" w:hAnsi="Arial" w:cs="Arial"/>
          <w:sz w:val="24"/>
          <w:szCs w:val="24"/>
        </w:rPr>
        <w:t xml:space="preserve">I. Los recursos que le sean asignados o transferidos conforme al Presupuesto de Egresos del Gobierno del Estado de Yucatán. </w:t>
      </w:r>
    </w:p>
    <w:p w14:paraId="4FD53A9E" w14:textId="77777777" w:rsidR="0021378D" w:rsidRPr="00B35BAC" w:rsidRDefault="0021378D" w:rsidP="00E05D05">
      <w:pPr>
        <w:spacing w:line="360" w:lineRule="auto"/>
        <w:jc w:val="both"/>
        <w:rPr>
          <w:rFonts w:ascii="Arial" w:hAnsi="Arial" w:cs="Arial"/>
          <w:sz w:val="24"/>
          <w:szCs w:val="24"/>
        </w:rPr>
      </w:pPr>
      <w:r w:rsidRPr="00B35BAC">
        <w:rPr>
          <w:rFonts w:ascii="Arial" w:hAnsi="Arial" w:cs="Arial"/>
          <w:sz w:val="24"/>
          <w:szCs w:val="24"/>
        </w:rPr>
        <w:t xml:space="preserve">II. Los recursos que le transfieran o le asignen los Gobiernos federal, estatal o municipales, así como los organismos nacionales e internacionales. </w:t>
      </w:r>
    </w:p>
    <w:p w14:paraId="10A5DA50" w14:textId="77777777" w:rsidR="0021378D" w:rsidRPr="00B35BAC" w:rsidRDefault="0021378D" w:rsidP="00E05D05">
      <w:pPr>
        <w:spacing w:line="360" w:lineRule="auto"/>
        <w:jc w:val="both"/>
        <w:rPr>
          <w:rFonts w:ascii="Arial" w:hAnsi="Arial" w:cs="Arial"/>
          <w:sz w:val="24"/>
          <w:szCs w:val="24"/>
        </w:rPr>
      </w:pPr>
      <w:r w:rsidRPr="00B35BAC">
        <w:rPr>
          <w:rFonts w:ascii="Arial" w:hAnsi="Arial" w:cs="Arial"/>
          <w:sz w:val="24"/>
          <w:szCs w:val="24"/>
        </w:rPr>
        <w:t xml:space="preserve">III. Los bienes muebles e inmuebles y derechos que adquiera por cualquier título legal. </w:t>
      </w:r>
    </w:p>
    <w:p w14:paraId="228258DB" w14:textId="77777777" w:rsidR="0021378D" w:rsidRPr="00B35BAC" w:rsidRDefault="0021378D" w:rsidP="00E05D05">
      <w:pPr>
        <w:spacing w:line="360" w:lineRule="auto"/>
        <w:jc w:val="both"/>
        <w:rPr>
          <w:rFonts w:ascii="Arial" w:hAnsi="Arial" w:cs="Arial"/>
          <w:sz w:val="24"/>
          <w:szCs w:val="24"/>
        </w:rPr>
      </w:pPr>
      <w:r w:rsidRPr="00B35BAC">
        <w:rPr>
          <w:rFonts w:ascii="Arial" w:hAnsi="Arial" w:cs="Arial"/>
          <w:sz w:val="24"/>
          <w:szCs w:val="24"/>
        </w:rPr>
        <w:t xml:space="preserve">IV. Los ingresos que perciba por la prestación de sus servicios y operación. </w:t>
      </w:r>
    </w:p>
    <w:p w14:paraId="33E64F03" w14:textId="77777777" w:rsidR="0021378D" w:rsidRPr="00B35BAC" w:rsidRDefault="0021378D" w:rsidP="00E05D05">
      <w:pPr>
        <w:spacing w:line="360" w:lineRule="auto"/>
        <w:jc w:val="both"/>
        <w:rPr>
          <w:rFonts w:ascii="Arial" w:hAnsi="Arial" w:cs="Arial"/>
          <w:sz w:val="24"/>
          <w:szCs w:val="24"/>
        </w:rPr>
      </w:pPr>
      <w:r w:rsidRPr="00B35BAC">
        <w:rPr>
          <w:rFonts w:ascii="Arial" w:hAnsi="Arial" w:cs="Arial"/>
          <w:sz w:val="24"/>
          <w:szCs w:val="24"/>
        </w:rPr>
        <w:t xml:space="preserve">V. Las utilidades, intereses, dividendos y rendimientos de sus bienes y derechos. </w:t>
      </w:r>
    </w:p>
    <w:p w14:paraId="56C25F8B" w14:textId="544B1FE5" w:rsidR="0021378D" w:rsidRPr="00B35BAC" w:rsidRDefault="0021378D" w:rsidP="00E05D05">
      <w:pPr>
        <w:spacing w:line="360" w:lineRule="auto"/>
        <w:jc w:val="both"/>
        <w:rPr>
          <w:rFonts w:ascii="Arial" w:hAnsi="Arial" w:cs="Arial"/>
          <w:b/>
          <w:sz w:val="24"/>
          <w:szCs w:val="24"/>
          <w:u w:val="single"/>
        </w:rPr>
      </w:pPr>
      <w:r w:rsidRPr="00B35BAC">
        <w:rPr>
          <w:rFonts w:ascii="Arial" w:hAnsi="Arial" w:cs="Arial"/>
          <w:sz w:val="24"/>
          <w:szCs w:val="24"/>
        </w:rPr>
        <w:t xml:space="preserve">El Congreso otorgará un presupuesto adecuado y suficiente al instituto para su efectivo funcionamiento y el cumplimiento de sus obligaciones, conforme a las leyes en materia de presupuesto y responsabilidad hacendaria. </w:t>
      </w:r>
      <w:r w:rsidRPr="00B35BAC">
        <w:rPr>
          <w:rFonts w:ascii="Arial" w:hAnsi="Arial" w:cs="Arial"/>
          <w:b/>
          <w:sz w:val="24"/>
          <w:szCs w:val="24"/>
          <w:u w:val="single"/>
        </w:rPr>
        <w:t>Dicho presupuesto no podrá ser disminuido respecto al del año inmediato anterior y se fijará anualmente.</w:t>
      </w:r>
    </w:p>
    <w:p w14:paraId="0FC13F71" w14:textId="6A694C0B" w:rsidR="00615B87" w:rsidRPr="00B35BAC" w:rsidRDefault="00615B87" w:rsidP="00E05D05">
      <w:pPr>
        <w:spacing w:after="0" w:line="360" w:lineRule="auto"/>
        <w:jc w:val="both"/>
        <w:rPr>
          <w:rFonts w:ascii="Arial" w:hAnsi="Arial" w:cs="Arial"/>
          <w:b/>
          <w:sz w:val="24"/>
          <w:szCs w:val="24"/>
          <w:u w:val="single"/>
        </w:rPr>
      </w:pPr>
    </w:p>
    <w:p w14:paraId="2993659F" w14:textId="11876E71" w:rsidR="00CE15DA" w:rsidRPr="00B35BAC" w:rsidRDefault="00CE15DA" w:rsidP="00E05D05">
      <w:pPr>
        <w:spacing w:after="0" w:line="360" w:lineRule="auto"/>
        <w:jc w:val="center"/>
        <w:rPr>
          <w:rFonts w:ascii="Arial" w:hAnsi="Arial" w:cs="Arial"/>
          <w:b/>
          <w:sz w:val="24"/>
          <w:szCs w:val="24"/>
        </w:rPr>
      </w:pPr>
      <w:r w:rsidRPr="00B35BAC">
        <w:rPr>
          <w:rFonts w:ascii="Arial" w:hAnsi="Arial" w:cs="Arial"/>
          <w:b/>
          <w:sz w:val="24"/>
          <w:szCs w:val="24"/>
        </w:rPr>
        <w:t>TRANSITORIOS</w:t>
      </w:r>
    </w:p>
    <w:p w14:paraId="13A494A2" w14:textId="77777777" w:rsidR="0064208D" w:rsidRPr="00B35BAC" w:rsidRDefault="0064208D" w:rsidP="00E05D05">
      <w:pPr>
        <w:spacing w:after="0" w:line="360" w:lineRule="auto"/>
        <w:jc w:val="center"/>
        <w:rPr>
          <w:rFonts w:ascii="Arial" w:hAnsi="Arial" w:cs="Arial"/>
          <w:b/>
          <w:sz w:val="24"/>
          <w:szCs w:val="24"/>
        </w:rPr>
      </w:pPr>
    </w:p>
    <w:p w14:paraId="3BC3671F" w14:textId="77777777" w:rsidR="0064208D" w:rsidRPr="00B35BAC" w:rsidRDefault="00CE15DA" w:rsidP="00E05D05">
      <w:pPr>
        <w:spacing w:after="0" w:line="360" w:lineRule="auto"/>
        <w:jc w:val="both"/>
        <w:rPr>
          <w:rFonts w:ascii="Arial" w:hAnsi="Arial" w:cs="Arial"/>
          <w:bCs/>
          <w:sz w:val="24"/>
          <w:szCs w:val="24"/>
        </w:rPr>
      </w:pPr>
      <w:r w:rsidRPr="00B35BAC">
        <w:rPr>
          <w:rFonts w:ascii="Arial" w:hAnsi="Arial" w:cs="Arial"/>
          <w:b/>
          <w:sz w:val="24"/>
          <w:szCs w:val="24"/>
        </w:rPr>
        <w:t xml:space="preserve">PRIMERO. – </w:t>
      </w:r>
      <w:r w:rsidR="0064208D" w:rsidRPr="00B35BAC">
        <w:rPr>
          <w:rFonts w:ascii="Arial" w:hAnsi="Arial" w:cs="Arial"/>
          <w:bCs/>
          <w:sz w:val="24"/>
          <w:szCs w:val="24"/>
        </w:rPr>
        <w:t>El presente decreto entrará en vigor al día siguiente de su publicación en el Diario Oficial del Estado.</w:t>
      </w:r>
    </w:p>
    <w:p w14:paraId="2EB247FC" w14:textId="1C5E989A" w:rsidR="0064208D" w:rsidRPr="00B35BAC" w:rsidRDefault="0064208D" w:rsidP="00E05D05">
      <w:pPr>
        <w:spacing w:after="0" w:line="360" w:lineRule="auto"/>
        <w:jc w:val="both"/>
        <w:rPr>
          <w:rFonts w:ascii="Arial" w:hAnsi="Arial" w:cs="Arial"/>
          <w:b/>
          <w:sz w:val="24"/>
          <w:szCs w:val="24"/>
        </w:rPr>
      </w:pPr>
    </w:p>
    <w:p w14:paraId="147E65D5" w14:textId="77777777" w:rsidR="0064208D" w:rsidRPr="00B35BAC" w:rsidRDefault="0064208D" w:rsidP="00B35BAC">
      <w:pPr>
        <w:spacing w:after="0" w:line="360" w:lineRule="auto"/>
        <w:jc w:val="both"/>
        <w:rPr>
          <w:rFonts w:ascii="Arial" w:hAnsi="Arial" w:cs="Arial"/>
          <w:bCs/>
          <w:sz w:val="24"/>
          <w:szCs w:val="24"/>
        </w:rPr>
      </w:pPr>
      <w:r w:rsidRPr="00B35BAC">
        <w:rPr>
          <w:rFonts w:ascii="Arial" w:hAnsi="Arial" w:cs="Arial"/>
          <w:b/>
          <w:sz w:val="24"/>
          <w:szCs w:val="24"/>
        </w:rPr>
        <w:t xml:space="preserve">SEGUNDO. - </w:t>
      </w:r>
      <w:r w:rsidRPr="00B35BAC">
        <w:rPr>
          <w:rFonts w:ascii="Arial" w:hAnsi="Arial" w:cs="Arial"/>
          <w:bCs/>
          <w:sz w:val="24"/>
          <w:szCs w:val="24"/>
        </w:rPr>
        <w:t>Se derogan todas las disposiciones que se opongan al presente Decreto.</w:t>
      </w:r>
    </w:p>
    <w:p w14:paraId="16AE5CE1" w14:textId="69CD40CC" w:rsidR="00CE15DA" w:rsidRDefault="00CE15DA" w:rsidP="00B35BAC">
      <w:pPr>
        <w:spacing w:after="0" w:line="360" w:lineRule="auto"/>
        <w:jc w:val="both"/>
        <w:rPr>
          <w:rFonts w:ascii="Arial" w:hAnsi="Arial" w:cs="Arial"/>
          <w:bCs/>
          <w:sz w:val="26"/>
          <w:szCs w:val="26"/>
        </w:rPr>
      </w:pPr>
    </w:p>
    <w:p w14:paraId="30D08F9A" w14:textId="77777777" w:rsidR="00B8265E" w:rsidRDefault="00B8265E" w:rsidP="00B35BAC">
      <w:pPr>
        <w:spacing w:after="0" w:line="360" w:lineRule="auto"/>
        <w:jc w:val="both"/>
        <w:rPr>
          <w:rFonts w:ascii="Arial" w:hAnsi="Arial" w:cs="Arial"/>
          <w:bCs/>
          <w:sz w:val="26"/>
          <w:szCs w:val="26"/>
        </w:rPr>
      </w:pPr>
    </w:p>
    <w:p w14:paraId="4C21CD01" w14:textId="77777777" w:rsidR="00B8265E" w:rsidRPr="00615B87" w:rsidRDefault="00B8265E" w:rsidP="00B35BAC">
      <w:pPr>
        <w:spacing w:after="0" w:line="360" w:lineRule="auto"/>
        <w:jc w:val="both"/>
        <w:rPr>
          <w:rFonts w:ascii="Arial" w:hAnsi="Arial" w:cs="Arial"/>
          <w:bCs/>
          <w:sz w:val="26"/>
          <w:szCs w:val="26"/>
        </w:rPr>
      </w:pPr>
    </w:p>
    <w:p w14:paraId="66902FF1" w14:textId="77777777" w:rsidR="00CE15DA" w:rsidRPr="006F51C1" w:rsidRDefault="00CE15DA" w:rsidP="00B35BAC">
      <w:pPr>
        <w:spacing w:after="0" w:line="360" w:lineRule="auto"/>
        <w:jc w:val="both"/>
        <w:rPr>
          <w:rFonts w:ascii="Arial" w:hAnsi="Arial" w:cs="Arial"/>
          <w:bCs/>
          <w:sz w:val="24"/>
          <w:szCs w:val="24"/>
        </w:rPr>
      </w:pPr>
    </w:p>
    <w:p w14:paraId="448C26F0" w14:textId="46709081" w:rsidR="00CE15DA" w:rsidRPr="00E05D05" w:rsidRDefault="00CE15DA" w:rsidP="00B35BAC">
      <w:pPr>
        <w:autoSpaceDE w:val="0"/>
        <w:autoSpaceDN w:val="0"/>
        <w:adjustRightInd w:val="0"/>
        <w:spacing w:after="0" w:line="360" w:lineRule="auto"/>
        <w:jc w:val="both"/>
        <w:rPr>
          <w:rFonts w:ascii="Arial" w:hAnsi="Arial" w:cs="Arial"/>
          <w:b/>
          <w:sz w:val="24"/>
          <w:szCs w:val="24"/>
          <w:lang w:val="es-ES"/>
        </w:rPr>
      </w:pPr>
      <w:r w:rsidRPr="00E05D05">
        <w:rPr>
          <w:rFonts w:ascii="Arial" w:hAnsi="Arial" w:cs="Arial"/>
          <w:b/>
          <w:sz w:val="24"/>
          <w:szCs w:val="24"/>
          <w:lang w:val="es-ES"/>
        </w:rPr>
        <w:t>PROTESTAMOS LO NECESARIO EN</w:t>
      </w:r>
      <w:r w:rsidR="00C55A88" w:rsidRPr="00E05D05">
        <w:rPr>
          <w:rFonts w:ascii="Arial" w:hAnsi="Arial" w:cs="Arial"/>
          <w:b/>
          <w:sz w:val="24"/>
          <w:szCs w:val="24"/>
          <w:lang w:val="es-ES"/>
        </w:rPr>
        <w:t xml:space="preserve"> LA CIUDAD DE MÉRIDA, YUCATAN A</w:t>
      </w:r>
      <w:r w:rsidR="00CA1D77">
        <w:rPr>
          <w:rFonts w:ascii="Arial" w:hAnsi="Arial" w:cs="Arial"/>
          <w:b/>
          <w:sz w:val="24"/>
          <w:szCs w:val="24"/>
          <w:lang w:val="es-ES"/>
        </w:rPr>
        <w:t xml:space="preserve"> </w:t>
      </w:r>
      <w:r w:rsidR="00C55A88" w:rsidRPr="00E05D05">
        <w:rPr>
          <w:rFonts w:ascii="Arial" w:hAnsi="Arial" w:cs="Arial"/>
          <w:b/>
          <w:sz w:val="24"/>
          <w:szCs w:val="24"/>
          <w:lang w:val="es-ES"/>
        </w:rPr>
        <w:t>L</w:t>
      </w:r>
      <w:r w:rsidR="00CA1D77">
        <w:rPr>
          <w:rFonts w:ascii="Arial" w:hAnsi="Arial" w:cs="Arial"/>
          <w:b/>
          <w:sz w:val="24"/>
          <w:szCs w:val="24"/>
          <w:lang w:val="es-ES"/>
        </w:rPr>
        <w:t>OS</w:t>
      </w:r>
      <w:r w:rsidR="00E05D05" w:rsidRPr="00E05D05">
        <w:rPr>
          <w:rFonts w:ascii="Arial" w:hAnsi="Arial" w:cs="Arial"/>
          <w:b/>
          <w:sz w:val="24"/>
          <w:szCs w:val="24"/>
          <w:lang w:val="es-ES"/>
        </w:rPr>
        <w:t xml:space="preserve"> 21</w:t>
      </w:r>
      <w:r w:rsidR="00CA1D77">
        <w:rPr>
          <w:rFonts w:ascii="Arial" w:hAnsi="Arial" w:cs="Arial"/>
          <w:b/>
          <w:sz w:val="24"/>
          <w:szCs w:val="24"/>
          <w:lang w:val="es-ES"/>
        </w:rPr>
        <w:t xml:space="preserve"> DIAS</w:t>
      </w:r>
      <w:r w:rsidR="00E05D05" w:rsidRPr="00E05D05">
        <w:rPr>
          <w:rFonts w:ascii="Arial" w:hAnsi="Arial" w:cs="Arial"/>
          <w:b/>
          <w:sz w:val="24"/>
          <w:szCs w:val="24"/>
          <w:lang w:val="es-ES"/>
        </w:rPr>
        <w:t xml:space="preserve"> DE ABRIL</w:t>
      </w:r>
      <w:r w:rsidR="00C55A88" w:rsidRPr="00E05D05">
        <w:rPr>
          <w:rFonts w:ascii="Arial" w:hAnsi="Arial" w:cs="Arial"/>
          <w:b/>
          <w:sz w:val="24"/>
          <w:szCs w:val="24"/>
          <w:lang w:val="es-ES"/>
        </w:rPr>
        <w:t xml:space="preserve"> DEL 2021</w:t>
      </w:r>
    </w:p>
    <w:p w14:paraId="4FBE9EBA" w14:textId="77777777" w:rsidR="00CE15DA" w:rsidRPr="00E05D05" w:rsidRDefault="00CE15DA" w:rsidP="00B35BAC">
      <w:pPr>
        <w:autoSpaceDE w:val="0"/>
        <w:autoSpaceDN w:val="0"/>
        <w:adjustRightInd w:val="0"/>
        <w:spacing w:after="0" w:line="360" w:lineRule="auto"/>
        <w:jc w:val="both"/>
        <w:rPr>
          <w:rFonts w:ascii="Arial" w:hAnsi="Arial" w:cs="Arial"/>
          <w:b/>
          <w:sz w:val="30"/>
          <w:szCs w:val="30"/>
          <w:lang w:val="es-ES"/>
        </w:rPr>
      </w:pPr>
    </w:p>
    <w:p w14:paraId="5EDC21BB" w14:textId="77777777" w:rsidR="00CE15DA" w:rsidRPr="00A10345" w:rsidRDefault="00CE15DA" w:rsidP="00CE15DA">
      <w:pPr>
        <w:autoSpaceDE w:val="0"/>
        <w:autoSpaceDN w:val="0"/>
        <w:adjustRightInd w:val="0"/>
        <w:spacing w:after="0" w:line="360" w:lineRule="auto"/>
        <w:jc w:val="center"/>
        <w:rPr>
          <w:rFonts w:cstheme="minorHAnsi"/>
          <w:b/>
          <w:sz w:val="24"/>
          <w:szCs w:val="24"/>
          <w:lang w:val="es-ES"/>
        </w:rPr>
      </w:pPr>
      <w:r w:rsidRPr="00A10345">
        <w:rPr>
          <w:rFonts w:cstheme="minorHAnsi"/>
          <w:b/>
          <w:sz w:val="24"/>
          <w:szCs w:val="24"/>
          <w:lang w:val="es-ES"/>
        </w:rPr>
        <w:t>ATENTAMENTE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E15DA" w:rsidRPr="00A10345" w14:paraId="5ECC96EF" w14:textId="77777777" w:rsidTr="00DB3123">
        <w:tc>
          <w:tcPr>
            <w:tcW w:w="4414" w:type="dxa"/>
          </w:tcPr>
          <w:p w14:paraId="3E06ECCF" w14:textId="77777777" w:rsidR="00CE15DA" w:rsidRPr="00A10345" w:rsidRDefault="00CE15DA" w:rsidP="00DB3123">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c>
          <w:tcPr>
            <w:tcW w:w="4414" w:type="dxa"/>
          </w:tcPr>
          <w:p w14:paraId="2AB78DED" w14:textId="77777777" w:rsidR="00CE15DA" w:rsidRPr="00A10345" w:rsidRDefault="00CE15DA" w:rsidP="00DB3123">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r>
      <w:tr w:rsidR="00CE15DA" w:rsidRPr="00A10345" w14:paraId="20530347" w14:textId="77777777" w:rsidTr="00DB3123">
        <w:tc>
          <w:tcPr>
            <w:tcW w:w="4414" w:type="dxa"/>
          </w:tcPr>
          <w:p w14:paraId="69C746DB" w14:textId="77777777" w:rsidR="00CE15DA" w:rsidRDefault="00CE15DA" w:rsidP="00DB3123">
            <w:pPr>
              <w:spacing w:line="360" w:lineRule="auto"/>
              <w:rPr>
                <w:rStyle w:val="CharAttribute12"/>
                <w:rFonts w:eastAsia="Batang" w:cstheme="minorHAnsi"/>
                <w:sz w:val="24"/>
                <w:szCs w:val="24"/>
              </w:rPr>
            </w:pPr>
          </w:p>
          <w:p w14:paraId="1CF63F50" w14:textId="77777777" w:rsidR="00CE15DA" w:rsidRPr="00A10345" w:rsidRDefault="00CE15DA" w:rsidP="00DB3123">
            <w:pPr>
              <w:spacing w:line="360" w:lineRule="auto"/>
              <w:rPr>
                <w:rStyle w:val="CharAttribute12"/>
                <w:rFonts w:eastAsia="Batang" w:cstheme="minorHAnsi"/>
                <w:sz w:val="24"/>
                <w:szCs w:val="24"/>
              </w:rPr>
            </w:pPr>
          </w:p>
          <w:p w14:paraId="2DE7AE4A" w14:textId="77777777" w:rsidR="00CE15DA" w:rsidRPr="00A10345" w:rsidRDefault="00CE15DA" w:rsidP="00DB3123">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08B341E4" w14:textId="59B126A4" w:rsidR="00CE15DA" w:rsidRDefault="00CA1D77" w:rsidP="00DB3123">
            <w:pPr>
              <w:spacing w:line="360" w:lineRule="auto"/>
              <w:jc w:val="center"/>
              <w:rPr>
                <w:rStyle w:val="CharAttribute12"/>
                <w:rFonts w:eastAsia="Batang" w:cstheme="minorHAnsi"/>
                <w:sz w:val="24"/>
                <w:szCs w:val="24"/>
              </w:rPr>
            </w:pPr>
            <w:r>
              <w:rPr>
                <w:rStyle w:val="CharAttribute12"/>
                <w:rFonts w:eastAsia="Batang" w:cstheme="minorHAnsi"/>
                <w:sz w:val="24"/>
                <w:szCs w:val="24"/>
              </w:rPr>
              <w:t>Mar</w:t>
            </w:r>
            <w:r>
              <w:rPr>
                <w:rStyle w:val="CharAttribute12"/>
                <w:rFonts w:eastAsia="Batang" w:cstheme="minorHAnsi"/>
                <w:sz w:val="24"/>
                <w:szCs w:val="24"/>
              </w:rPr>
              <w:t>í</w:t>
            </w:r>
            <w:r>
              <w:rPr>
                <w:rStyle w:val="CharAttribute12"/>
                <w:rFonts w:eastAsia="Batang" w:cstheme="minorHAnsi"/>
                <w:sz w:val="24"/>
                <w:szCs w:val="24"/>
              </w:rPr>
              <w:t>a de los Milagros Romero</w:t>
            </w:r>
          </w:p>
          <w:p w14:paraId="2C1618A3" w14:textId="5FF37934" w:rsidR="00CA1D77" w:rsidRPr="00A10345" w:rsidRDefault="00CA1D77" w:rsidP="00DB3123">
            <w:pPr>
              <w:spacing w:line="360" w:lineRule="auto"/>
              <w:jc w:val="center"/>
              <w:rPr>
                <w:rStyle w:val="CharAttribute12"/>
                <w:rFonts w:eastAsia="Batang" w:cstheme="minorHAnsi"/>
                <w:sz w:val="24"/>
                <w:szCs w:val="24"/>
              </w:rPr>
            </w:pPr>
            <w:r>
              <w:rPr>
                <w:rStyle w:val="CharAttribute12"/>
                <w:rFonts w:eastAsia="Batang" w:cstheme="minorHAnsi"/>
                <w:sz w:val="24"/>
                <w:szCs w:val="24"/>
              </w:rPr>
              <w:t>Bastarrachea</w:t>
            </w:r>
          </w:p>
        </w:tc>
        <w:tc>
          <w:tcPr>
            <w:tcW w:w="4414" w:type="dxa"/>
          </w:tcPr>
          <w:p w14:paraId="66BBF131" w14:textId="77777777" w:rsidR="00CE15DA" w:rsidRDefault="00CE15DA" w:rsidP="00DB3123">
            <w:pPr>
              <w:spacing w:line="360" w:lineRule="auto"/>
              <w:rPr>
                <w:rStyle w:val="CharAttribute12"/>
                <w:rFonts w:eastAsia="Batang" w:cstheme="minorHAnsi"/>
                <w:sz w:val="24"/>
                <w:szCs w:val="24"/>
              </w:rPr>
            </w:pPr>
          </w:p>
          <w:p w14:paraId="5320C5AF" w14:textId="77777777" w:rsidR="00CE15DA" w:rsidRPr="00A10345" w:rsidRDefault="00CE15DA" w:rsidP="00DB3123">
            <w:pPr>
              <w:spacing w:line="360" w:lineRule="auto"/>
              <w:rPr>
                <w:rStyle w:val="CharAttribute12"/>
                <w:rFonts w:eastAsia="Batang" w:cstheme="minorHAnsi"/>
                <w:sz w:val="24"/>
                <w:szCs w:val="24"/>
              </w:rPr>
            </w:pPr>
          </w:p>
          <w:p w14:paraId="2B4C9F18" w14:textId="77777777" w:rsidR="00CE15DA" w:rsidRPr="00A10345" w:rsidRDefault="00CE15DA" w:rsidP="00DB3123">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w:t>
            </w:r>
          </w:p>
          <w:p w14:paraId="3580315D" w14:textId="15CA4C49" w:rsidR="00CE15DA" w:rsidRPr="00723873" w:rsidRDefault="00CA1D77" w:rsidP="00DB3123">
            <w:pPr>
              <w:spacing w:line="360" w:lineRule="auto"/>
              <w:jc w:val="center"/>
              <w:rPr>
                <w:rStyle w:val="CharAttribute12"/>
                <w:rFonts w:eastAsia="Batang" w:cstheme="minorHAnsi"/>
                <w:sz w:val="24"/>
                <w:szCs w:val="24"/>
              </w:rPr>
            </w:pPr>
            <w:r>
              <w:rPr>
                <w:rStyle w:val="CharAttribute12"/>
                <w:rFonts w:eastAsia="Batang" w:cstheme="minorHAnsi"/>
                <w:sz w:val="24"/>
                <w:szCs w:val="24"/>
              </w:rPr>
              <w:t>Silvia Am</w:t>
            </w:r>
            <w:r>
              <w:rPr>
                <w:rStyle w:val="CharAttribute12"/>
                <w:rFonts w:eastAsia="Batang" w:cstheme="minorHAnsi"/>
                <w:sz w:val="24"/>
                <w:szCs w:val="24"/>
              </w:rPr>
              <w:t>é</w:t>
            </w:r>
            <w:r>
              <w:rPr>
                <w:rStyle w:val="CharAttribute12"/>
                <w:rFonts w:eastAsia="Batang" w:cstheme="minorHAnsi"/>
                <w:sz w:val="24"/>
                <w:szCs w:val="24"/>
              </w:rPr>
              <w:t>rica L</w:t>
            </w:r>
            <w:r>
              <w:rPr>
                <w:rStyle w:val="CharAttribute12"/>
                <w:rFonts w:eastAsia="Batang" w:cstheme="minorHAnsi"/>
                <w:sz w:val="24"/>
                <w:szCs w:val="24"/>
              </w:rPr>
              <w:t>ó</w:t>
            </w:r>
            <w:r>
              <w:rPr>
                <w:rStyle w:val="CharAttribute12"/>
                <w:rFonts w:eastAsia="Batang" w:cstheme="minorHAnsi"/>
                <w:sz w:val="24"/>
                <w:szCs w:val="24"/>
              </w:rPr>
              <w:t>pez Escoffi</w:t>
            </w:r>
            <w:r>
              <w:rPr>
                <w:rStyle w:val="CharAttribute12"/>
                <w:rFonts w:eastAsia="Batang" w:cstheme="minorHAnsi"/>
                <w:sz w:val="24"/>
                <w:szCs w:val="24"/>
              </w:rPr>
              <w:t>è</w:t>
            </w:r>
          </w:p>
          <w:p w14:paraId="11F287DE" w14:textId="77777777" w:rsidR="00CE15DA" w:rsidRPr="00A10345" w:rsidRDefault="00CE15DA" w:rsidP="00DB3123">
            <w:pPr>
              <w:spacing w:line="360" w:lineRule="auto"/>
              <w:jc w:val="center"/>
              <w:rPr>
                <w:rStyle w:val="CharAttribute12"/>
                <w:rFonts w:eastAsia="Batang" w:cstheme="minorHAnsi"/>
                <w:sz w:val="24"/>
                <w:szCs w:val="24"/>
              </w:rPr>
            </w:pPr>
          </w:p>
        </w:tc>
      </w:tr>
    </w:tbl>
    <w:p w14:paraId="2480D9BE" w14:textId="24D38163" w:rsidR="007A510E" w:rsidRPr="007A510E" w:rsidRDefault="007A510E" w:rsidP="007A510E">
      <w:pPr>
        <w:spacing w:after="0" w:line="240" w:lineRule="auto"/>
        <w:rPr>
          <w:rFonts w:ascii="Arial" w:hAnsi="Arial" w:cs="Arial"/>
          <w:sz w:val="20"/>
          <w:szCs w:val="20"/>
        </w:rPr>
      </w:pPr>
    </w:p>
    <w:sectPr w:rsidR="007A510E" w:rsidRPr="007A510E" w:rsidSect="00D206AB">
      <w:headerReference w:type="default" r:id="rId8"/>
      <w:footerReference w:type="default" r:id="rId9"/>
      <w:pgSz w:w="12240" w:h="15840"/>
      <w:pgMar w:top="1417"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72A58" w14:textId="77777777" w:rsidR="007A6EBC" w:rsidRDefault="007A6EBC" w:rsidP="0000444A">
      <w:pPr>
        <w:spacing w:after="0" w:line="240" w:lineRule="auto"/>
      </w:pPr>
      <w:r>
        <w:separator/>
      </w:r>
    </w:p>
  </w:endnote>
  <w:endnote w:type="continuationSeparator" w:id="0">
    <w:p w14:paraId="047F2056" w14:textId="77777777" w:rsidR="007A6EBC" w:rsidRDefault="007A6EBC" w:rsidP="0000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060359"/>
      <w:docPartObj>
        <w:docPartGallery w:val="Page Numbers (Bottom of Page)"/>
        <w:docPartUnique/>
      </w:docPartObj>
    </w:sdtPr>
    <w:sdtEndPr/>
    <w:sdtContent>
      <w:p w14:paraId="2E0750DA" w14:textId="5C3238FD" w:rsidR="000E3BFF" w:rsidRDefault="000E3BFF">
        <w:pPr>
          <w:pStyle w:val="Piedepgina"/>
          <w:jc w:val="right"/>
        </w:pPr>
        <w:r>
          <w:fldChar w:fldCharType="begin"/>
        </w:r>
        <w:r>
          <w:instrText>PAGE   \* MERGEFORMAT</w:instrText>
        </w:r>
        <w:r>
          <w:fldChar w:fldCharType="separate"/>
        </w:r>
        <w:r w:rsidR="00BB59EB" w:rsidRPr="00BB59EB">
          <w:rPr>
            <w:noProof/>
            <w:lang w:val="es-ES"/>
          </w:rPr>
          <w:t>5</w:t>
        </w:r>
        <w:r>
          <w:fldChar w:fldCharType="end"/>
        </w:r>
      </w:p>
    </w:sdtContent>
  </w:sdt>
  <w:p w14:paraId="6625763D" w14:textId="7BE4858F" w:rsidR="00497BB2" w:rsidRDefault="00497B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F2E79" w14:textId="77777777" w:rsidR="007A6EBC" w:rsidRDefault="007A6EBC" w:rsidP="0000444A">
      <w:pPr>
        <w:spacing w:after="0" w:line="240" w:lineRule="auto"/>
      </w:pPr>
      <w:r>
        <w:separator/>
      </w:r>
    </w:p>
  </w:footnote>
  <w:footnote w:type="continuationSeparator" w:id="0">
    <w:p w14:paraId="0368EC0F" w14:textId="77777777" w:rsidR="007A6EBC" w:rsidRDefault="007A6EBC" w:rsidP="0000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BA0E" w14:textId="0DC45C1E" w:rsidR="005D4A20" w:rsidRDefault="00076544" w:rsidP="005D4A20">
    <w:pPr>
      <w:pStyle w:val="Encabezado"/>
      <w:jc w:val="center"/>
    </w:pPr>
    <w:r w:rsidRPr="00076544">
      <w:rPr>
        <w:noProof/>
      </w:rPr>
      <w:drawing>
        <wp:anchor distT="0" distB="0" distL="114300" distR="114300" simplePos="0" relativeHeight="251661312" behindDoc="1" locked="0" layoutInCell="1" allowOverlap="1" wp14:anchorId="3032AAC3" wp14:editId="410E93BC">
          <wp:simplePos x="0" y="0"/>
          <wp:positionH relativeFrom="column">
            <wp:posOffset>-969010</wp:posOffset>
          </wp:positionH>
          <wp:positionV relativeFrom="paragraph">
            <wp:posOffset>-450049</wp:posOffset>
          </wp:positionV>
          <wp:extent cx="2293975" cy="1375576"/>
          <wp:effectExtent l="0" t="0" r="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3975" cy="1375576"/>
                  </a:xfrm>
                  <a:prstGeom prst="rect">
                    <a:avLst/>
                  </a:prstGeom>
                </pic:spPr>
              </pic:pic>
            </a:graphicData>
          </a:graphic>
        </wp:anchor>
      </w:drawing>
    </w:r>
    <w:r w:rsidR="005D4A20">
      <w:t>H. Congreso del Estado de Yucatán</w:t>
    </w:r>
  </w:p>
  <w:p w14:paraId="15D29A7D" w14:textId="59AA02AE" w:rsidR="005D4A20" w:rsidRDefault="005D4A20" w:rsidP="005D4A20">
    <w:pPr>
      <w:pStyle w:val="Encabezado"/>
      <w:jc w:val="center"/>
    </w:pPr>
    <w:r>
      <w:t>LXII Legislatura</w:t>
    </w:r>
  </w:p>
  <w:p w14:paraId="380AE1EB" w14:textId="1A2DC2C2" w:rsidR="005D4A20" w:rsidRDefault="005D4A20" w:rsidP="005D4A20">
    <w:pPr>
      <w:pStyle w:val="Encabezado"/>
      <w:jc w:val="center"/>
    </w:pPr>
    <w:r>
      <w:rPr>
        <w:noProof/>
      </w:rPr>
      <mc:AlternateContent>
        <mc:Choice Requires="wps">
          <w:drawing>
            <wp:anchor distT="0" distB="0" distL="114300" distR="114300" simplePos="0" relativeHeight="251659264" behindDoc="0" locked="0" layoutInCell="1" allowOverlap="1" wp14:anchorId="6BB0A3B1" wp14:editId="704F8004">
              <wp:simplePos x="0" y="0"/>
              <wp:positionH relativeFrom="column">
                <wp:posOffset>-961189</wp:posOffset>
              </wp:positionH>
              <wp:positionV relativeFrom="paragraph">
                <wp:posOffset>265074</wp:posOffset>
              </wp:positionV>
              <wp:extent cx="7478752" cy="0"/>
              <wp:effectExtent l="0" t="0" r="27305" b="19050"/>
              <wp:wrapNone/>
              <wp:docPr id="1" name="Conector recto 1"/>
              <wp:cNvGraphicFramePr/>
              <a:graphic xmlns:a="http://schemas.openxmlformats.org/drawingml/2006/main">
                <a:graphicData uri="http://schemas.microsoft.com/office/word/2010/wordprocessingShape">
                  <wps:wsp>
                    <wps:cNvCnPr/>
                    <wps:spPr>
                      <a:xfrm>
                        <a:off x="0" y="0"/>
                        <a:ext cx="7478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FAC30"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7pt,20.85pt" to="513.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" strokecolor="#4579b8 [3044]"/>
          </w:pict>
        </mc:Fallback>
      </mc:AlternateContent>
    </w:r>
  </w:p>
  <w:p w14:paraId="67289A2B" w14:textId="77777777" w:rsidR="005D4A20" w:rsidRDefault="005D4A20" w:rsidP="005D4A20">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CC0"/>
    <w:multiLevelType w:val="hybridMultilevel"/>
    <w:tmpl w:val="59129E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393145"/>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090566"/>
    <w:multiLevelType w:val="hybridMultilevel"/>
    <w:tmpl w:val="AB741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443C4D"/>
    <w:multiLevelType w:val="hybridMultilevel"/>
    <w:tmpl w:val="076C1ED2"/>
    <w:lvl w:ilvl="0" w:tplc="A0100B7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CB23CD6"/>
    <w:multiLevelType w:val="hybridMultilevel"/>
    <w:tmpl w:val="41B4FD08"/>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5" w15:restartNumberingAfterBreak="0">
    <w:nsid w:val="42C378BA"/>
    <w:multiLevelType w:val="hybridMultilevel"/>
    <w:tmpl w:val="3744B8FA"/>
    <w:lvl w:ilvl="0" w:tplc="0BBA2D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3A3D07"/>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EB7CC7"/>
    <w:multiLevelType w:val="hybridMultilevel"/>
    <w:tmpl w:val="F4B21628"/>
    <w:lvl w:ilvl="0" w:tplc="EAEE5F0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28D1FBE"/>
    <w:multiLevelType w:val="hybridMultilevel"/>
    <w:tmpl w:val="04081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B1642D"/>
    <w:multiLevelType w:val="hybridMultilevel"/>
    <w:tmpl w:val="817881BA"/>
    <w:lvl w:ilvl="0" w:tplc="1CFEA15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7160EC7"/>
    <w:multiLevelType w:val="hybridMultilevel"/>
    <w:tmpl w:val="4C888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9455904"/>
    <w:multiLevelType w:val="hybridMultilevel"/>
    <w:tmpl w:val="7D3264D8"/>
    <w:lvl w:ilvl="0" w:tplc="080A000F">
      <w:start w:val="1"/>
      <w:numFmt w:val="decimal"/>
      <w:lvlText w:val="%1."/>
      <w:lvlJc w:val="left"/>
      <w:pPr>
        <w:ind w:left="856" w:hanging="360"/>
      </w:pPr>
    </w:lvl>
    <w:lvl w:ilvl="1" w:tplc="080A0019" w:tentative="1">
      <w:start w:val="1"/>
      <w:numFmt w:val="lowerLetter"/>
      <w:lvlText w:val="%2."/>
      <w:lvlJc w:val="left"/>
      <w:pPr>
        <w:ind w:left="1576" w:hanging="360"/>
      </w:pPr>
    </w:lvl>
    <w:lvl w:ilvl="2" w:tplc="080A001B" w:tentative="1">
      <w:start w:val="1"/>
      <w:numFmt w:val="lowerRoman"/>
      <w:lvlText w:val="%3."/>
      <w:lvlJc w:val="right"/>
      <w:pPr>
        <w:ind w:left="2296" w:hanging="180"/>
      </w:pPr>
    </w:lvl>
    <w:lvl w:ilvl="3" w:tplc="080A000F" w:tentative="1">
      <w:start w:val="1"/>
      <w:numFmt w:val="decimal"/>
      <w:lvlText w:val="%4."/>
      <w:lvlJc w:val="left"/>
      <w:pPr>
        <w:ind w:left="3016" w:hanging="360"/>
      </w:pPr>
    </w:lvl>
    <w:lvl w:ilvl="4" w:tplc="080A0019" w:tentative="1">
      <w:start w:val="1"/>
      <w:numFmt w:val="lowerLetter"/>
      <w:lvlText w:val="%5."/>
      <w:lvlJc w:val="left"/>
      <w:pPr>
        <w:ind w:left="3736" w:hanging="360"/>
      </w:pPr>
    </w:lvl>
    <w:lvl w:ilvl="5" w:tplc="080A001B" w:tentative="1">
      <w:start w:val="1"/>
      <w:numFmt w:val="lowerRoman"/>
      <w:lvlText w:val="%6."/>
      <w:lvlJc w:val="right"/>
      <w:pPr>
        <w:ind w:left="4456" w:hanging="180"/>
      </w:pPr>
    </w:lvl>
    <w:lvl w:ilvl="6" w:tplc="080A000F" w:tentative="1">
      <w:start w:val="1"/>
      <w:numFmt w:val="decimal"/>
      <w:lvlText w:val="%7."/>
      <w:lvlJc w:val="left"/>
      <w:pPr>
        <w:ind w:left="5176" w:hanging="360"/>
      </w:pPr>
    </w:lvl>
    <w:lvl w:ilvl="7" w:tplc="080A0019" w:tentative="1">
      <w:start w:val="1"/>
      <w:numFmt w:val="lowerLetter"/>
      <w:lvlText w:val="%8."/>
      <w:lvlJc w:val="left"/>
      <w:pPr>
        <w:ind w:left="5896" w:hanging="360"/>
      </w:pPr>
    </w:lvl>
    <w:lvl w:ilvl="8" w:tplc="080A001B" w:tentative="1">
      <w:start w:val="1"/>
      <w:numFmt w:val="lowerRoman"/>
      <w:lvlText w:val="%9."/>
      <w:lvlJc w:val="right"/>
      <w:pPr>
        <w:ind w:left="6616" w:hanging="180"/>
      </w:pPr>
    </w:lvl>
  </w:abstractNum>
  <w:abstractNum w:abstractNumId="12" w15:restartNumberingAfterBreak="0">
    <w:nsid w:val="721A129C"/>
    <w:multiLevelType w:val="hybridMultilevel"/>
    <w:tmpl w:val="4524F05E"/>
    <w:lvl w:ilvl="0" w:tplc="59CA243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3" w15:restartNumberingAfterBreak="0">
    <w:nsid w:val="7DB43689"/>
    <w:multiLevelType w:val="hybridMultilevel"/>
    <w:tmpl w:val="B1C682B6"/>
    <w:lvl w:ilvl="0" w:tplc="AEBAA5BC">
      <w:start w:val="1"/>
      <w:numFmt w:val="upperRoman"/>
      <w:lvlText w:val="%1."/>
      <w:lvlJc w:val="left"/>
      <w:pPr>
        <w:ind w:left="1280" w:hanging="720"/>
      </w:pPr>
      <w:rPr>
        <w:rFonts w:hint="default"/>
        <w:b/>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num w:numId="1">
    <w:abstractNumId w:val="4"/>
  </w:num>
  <w:num w:numId="2">
    <w:abstractNumId w:val="11"/>
  </w:num>
  <w:num w:numId="3">
    <w:abstractNumId w:val="13"/>
  </w:num>
  <w:num w:numId="4">
    <w:abstractNumId w:val="6"/>
  </w:num>
  <w:num w:numId="5">
    <w:abstractNumId w:val="1"/>
  </w:num>
  <w:num w:numId="6">
    <w:abstractNumId w:val="12"/>
  </w:num>
  <w:num w:numId="7">
    <w:abstractNumId w:val="5"/>
  </w:num>
  <w:num w:numId="8">
    <w:abstractNumId w:val="2"/>
  </w:num>
  <w:num w:numId="9">
    <w:abstractNumId w:val="0"/>
  </w:num>
  <w:num w:numId="10">
    <w:abstractNumId w:val="10"/>
  </w:num>
  <w:num w:numId="11">
    <w:abstractNumId w:val="9"/>
  </w:num>
  <w:num w:numId="12">
    <w:abstractNumId w:val="8"/>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01"/>
    <w:rsid w:val="00000A5A"/>
    <w:rsid w:val="0000444A"/>
    <w:rsid w:val="00007C03"/>
    <w:rsid w:val="00010544"/>
    <w:rsid w:val="00011124"/>
    <w:rsid w:val="0001323C"/>
    <w:rsid w:val="000206A8"/>
    <w:rsid w:val="00024CA0"/>
    <w:rsid w:val="00024E9E"/>
    <w:rsid w:val="00030CFA"/>
    <w:rsid w:val="00040DE2"/>
    <w:rsid w:val="00046314"/>
    <w:rsid w:val="0005031A"/>
    <w:rsid w:val="00050BC0"/>
    <w:rsid w:val="000523ED"/>
    <w:rsid w:val="00056DB8"/>
    <w:rsid w:val="00064A85"/>
    <w:rsid w:val="00071AF1"/>
    <w:rsid w:val="00074C50"/>
    <w:rsid w:val="00076544"/>
    <w:rsid w:val="00081783"/>
    <w:rsid w:val="00081EB1"/>
    <w:rsid w:val="0008326F"/>
    <w:rsid w:val="00086A9C"/>
    <w:rsid w:val="00086E6E"/>
    <w:rsid w:val="00092182"/>
    <w:rsid w:val="00095801"/>
    <w:rsid w:val="000A09FD"/>
    <w:rsid w:val="000A12F5"/>
    <w:rsid w:val="000A21EE"/>
    <w:rsid w:val="000A52F0"/>
    <w:rsid w:val="000A5F34"/>
    <w:rsid w:val="000B04A7"/>
    <w:rsid w:val="000B5EA7"/>
    <w:rsid w:val="000C1D15"/>
    <w:rsid w:val="000D0291"/>
    <w:rsid w:val="000D1A42"/>
    <w:rsid w:val="000D2A8C"/>
    <w:rsid w:val="000D7465"/>
    <w:rsid w:val="000D7B96"/>
    <w:rsid w:val="000E0B49"/>
    <w:rsid w:val="000E21B0"/>
    <w:rsid w:val="000E3BFF"/>
    <w:rsid w:val="000E6A71"/>
    <w:rsid w:val="000F3DD3"/>
    <w:rsid w:val="000F535C"/>
    <w:rsid w:val="000F5F24"/>
    <w:rsid w:val="00103662"/>
    <w:rsid w:val="00107AC6"/>
    <w:rsid w:val="00111887"/>
    <w:rsid w:val="00111B53"/>
    <w:rsid w:val="001128A4"/>
    <w:rsid w:val="00115AF5"/>
    <w:rsid w:val="001200E2"/>
    <w:rsid w:val="00122598"/>
    <w:rsid w:val="00123877"/>
    <w:rsid w:val="00125193"/>
    <w:rsid w:val="001260D5"/>
    <w:rsid w:val="0013400F"/>
    <w:rsid w:val="00150CE7"/>
    <w:rsid w:val="0015101E"/>
    <w:rsid w:val="00152DF2"/>
    <w:rsid w:val="0015663E"/>
    <w:rsid w:val="00157B8B"/>
    <w:rsid w:val="00162C74"/>
    <w:rsid w:val="001639C2"/>
    <w:rsid w:val="0016474C"/>
    <w:rsid w:val="00166097"/>
    <w:rsid w:val="00170286"/>
    <w:rsid w:val="00172266"/>
    <w:rsid w:val="00173C92"/>
    <w:rsid w:val="00174037"/>
    <w:rsid w:val="00175C28"/>
    <w:rsid w:val="00180181"/>
    <w:rsid w:val="001879D8"/>
    <w:rsid w:val="00191668"/>
    <w:rsid w:val="00193FD1"/>
    <w:rsid w:val="0019551C"/>
    <w:rsid w:val="0019568F"/>
    <w:rsid w:val="0019766F"/>
    <w:rsid w:val="001A3019"/>
    <w:rsid w:val="001A7925"/>
    <w:rsid w:val="001B4817"/>
    <w:rsid w:val="001C4689"/>
    <w:rsid w:val="001C68E2"/>
    <w:rsid w:val="001D258B"/>
    <w:rsid w:val="001D53F8"/>
    <w:rsid w:val="001E6A30"/>
    <w:rsid w:val="001E7210"/>
    <w:rsid w:val="001F08E5"/>
    <w:rsid w:val="001F5B86"/>
    <w:rsid w:val="001F68A1"/>
    <w:rsid w:val="001F7113"/>
    <w:rsid w:val="00202563"/>
    <w:rsid w:val="002130BC"/>
    <w:rsid w:val="00213334"/>
    <w:rsid w:val="0021378D"/>
    <w:rsid w:val="002212A8"/>
    <w:rsid w:val="00227486"/>
    <w:rsid w:val="00230343"/>
    <w:rsid w:val="002354F9"/>
    <w:rsid w:val="00244C40"/>
    <w:rsid w:val="00245465"/>
    <w:rsid w:val="00256428"/>
    <w:rsid w:val="0025787B"/>
    <w:rsid w:val="00260202"/>
    <w:rsid w:val="00264E3A"/>
    <w:rsid w:val="00267E79"/>
    <w:rsid w:val="00270AD7"/>
    <w:rsid w:val="00270F34"/>
    <w:rsid w:val="00274E5A"/>
    <w:rsid w:val="00294473"/>
    <w:rsid w:val="00297B38"/>
    <w:rsid w:val="002A10D0"/>
    <w:rsid w:val="002B0057"/>
    <w:rsid w:val="002B390F"/>
    <w:rsid w:val="002C07B4"/>
    <w:rsid w:val="002C0FA1"/>
    <w:rsid w:val="002C5A5C"/>
    <w:rsid w:val="002C7AD1"/>
    <w:rsid w:val="002D071B"/>
    <w:rsid w:val="002D62CA"/>
    <w:rsid w:val="002E4098"/>
    <w:rsid w:val="00305973"/>
    <w:rsid w:val="00316FAF"/>
    <w:rsid w:val="00317033"/>
    <w:rsid w:val="00325546"/>
    <w:rsid w:val="003258C5"/>
    <w:rsid w:val="0032632C"/>
    <w:rsid w:val="003544A7"/>
    <w:rsid w:val="00360E6E"/>
    <w:rsid w:val="00372394"/>
    <w:rsid w:val="00373FF8"/>
    <w:rsid w:val="00377330"/>
    <w:rsid w:val="00383573"/>
    <w:rsid w:val="00384E2E"/>
    <w:rsid w:val="00387A6C"/>
    <w:rsid w:val="00390838"/>
    <w:rsid w:val="003925E4"/>
    <w:rsid w:val="00393FBD"/>
    <w:rsid w:val="003974FF"/>
    <w:rsid w:val="00397855"/>
    <w:rsid w:val="00397A39"/>
    <w:rsid w:val="003A3534"/>
    <w:rsid w:val="003A502C"/>
    <w:rsid w:val="003A56E8"/>
    <w:rsid w:val="003A7BD2"/>
    <w:rsid w:val="003B2170"/>
    <w:rsid w:val="003B718A"/>
    <w:rsid w:val="003C0BE1"/>
    <w:rsid w:val="003C262F"/>
    <w:rsid w:val="003C6518"/>
    <w:rsid w:val="003D0897"/>
    <w:rsid w:val="003D6FA8"/>
    <w:rsid w:val="003E6876"/>
    <w:rsid w:val="003F2C60"/>
    <w:rsid w:val="003F3A9F"/>
    <w:rsid w:val="003F72D9"/>
    <w:rsid w:val="00403A56"/>
    <w:rsid w:val="00405E00"/>
    <w:rsid w:val="004072D8"/>
    <w:rsid w:val="00410A04"/>
    <w:rsid w:val="00413B20"/>
    <w:rsid w:val="00415B59"/>
    <w:rsid w:val="00430EBB"/>
    <w:rsid w:val="004327B5"/>
    <w:rsid w:val="00434ADD"/>
    <w:rsid w:val="00441779"/>
    <w:rsid w:val="00442420"/>
    <w:rsid w:val="004517B7"/>
    <w:rsid w:val="00451F4B"/>
    <w:rsid w:val="0045371C"/>
    <w:rsid w:val="00464C8A"/>
    <w:rsid w:val="0047461E"/>
    <w:rsid w:val="00491FB9"/>
    <w:rsid w:val="00492420"/>
    <w:rsid w:val="004926BD"/>
    <w:rsid w:val="00497BB2"/>
    <w:rsid w:val="004A1147"/>
    <w:rsid w:val="004C5034"/>
    <w:rsid w:val="004C6771"/>
    <w:rsid w:val="004D3A8C"/>
    <w:rsid w:val="004D7D48"/>
    <w:rsid w:val="004E0048"/>
    <w:rsid w:val="004E15FC"/>
    <w:rsid w:val="004E6991"/>
    <w:rsid w:val="004E6FA5"/>
    <w:rsid w:val="004F05A1"/>
    <w:rsid w:val="004F3A1B"/>
    <w:rsid w:val="004F4161"/>
    <w:rsid w:val="004F4F0B"/>
    <w:rsid w:val="005016C2"/>
    <w:rsid w:val="00510613"/>
    <w:rsid w:val="00526BBE"/>
    <w:rsid w:val="005342F2"/>
    <w:rsid w:val="00537E27"/>
    <w:rsid w:val="0054275F"/>
    <w:rsid w:val="00546442"/>
    <w:rsid w:val="00553A5F"/>
    <w:rsid w:val="00555179"/>
    <w:rsid w:val="005607B0"/>
    <w:rsid w:val="0056097A"/>
    <w:rsid w:val="00565C8E"/>
    <w:rsid w:val="00567A90"/>
    <w:rsid w:val="00576A1D"/>
    <w:rsid w:val="00576EEF"/>
    <w:rsid w:val="0058043F"/>
    <w:rsid w:val="00582212"/>
    <w:rsid w:val="00582265"/>
    <w:rsid w:val="005A6515"/>
    <w:rsid w:val="005A6CCA"/>
    <w:rsid w:val="005B0143"/>
    <w:rsid w:val="005B0EA2"/>
    <w:rsid w:val="005B4124"/>
    <w:rsid w:val="005B4529"/>
    <w:rsid w:val="005B4A47"/>
    <w:rsid w:val="005B5C7D"/>
    <w:rsid w:val="005C4595"/>
    <w:rsid w:val="005D1855"/>
    <w:rsid w:val="005D4A20"/>
    <w:rsid w:val="005D77FB"/>
    <w:rsid w:val="005E2693"/>
    <w:rsid w:val="005F4411"/>
    <w:rsid w:val="005F4B76"/>
    <w:rsid w:val="005F5E15"/>
    <w:rsid w:val="005F795E"/>
    <w:rsid w:val="005F7C2D"/>
    <w:rsid w:val="00603937"/>
    <w:rsid w:val="00605DEA"/>
    <w:rsid w:val="00610170"/>
    <w:rsid w:val="00613D74"/>
    <w:rsid w:val="00615B87"/>
    <w:rsid w:val="006212C2"/>
    <w:rsid w:val="00621A0A"/>
    <w:rsid w:val="00630258"/>
    <w:rsid w:val="00630754"/>
    <w:rsid w:val="006329AD"/>
    <w:rsid w:val="0064208D"/>
    <w:rsid w:val="00645E04"/>
    <w:rsid w:val="00647C0A"/>
    <w:rsid w:val="006713D1"/>
    <w:rsid w:val="006765EC"/>
    <w:rsid w:val="00676704"/>
    <w:rsid w:val="00680625"/>
    <w:rsid w:val="006808BD"/>
    <w:rsid w:val="00684520"/>
    <w:rsid w:val="00690B58"/>
    <w:rsid w:val="006942C5"/>
    <w:rsid w:val="006968EF"/>
    <w:rsid w:val="006A04C2"/>
    <w:rsid w:val="006A4DB0"/>
    <w:rsid w:val="006C0E40"/>
    <w:rsid w:val="006C59C1"/>
    <w:rsid w:val="006D0441"/>
    <w:rsid w:val="006E1AEE"/>
    <w:rsid w:val="006E4097"/>
    <w:rsid w:val="006E4ADE"/>
    <w:rsid w:val="006E4C62"/>
    <w:rsid w:val="006F51C1"/>
    <w:rsid w:val="00701BEB"/>
    <w:rsid w:val="00702E48"/>
    <w:rsid w:val="00702F3C"/>
    <w:rsid w:val="0071030F"/>
    <w:rsid w:val="0071313D"/>
    <w:rsid w:val="007139F8"/>
    <w:rsid w:val="00713B08"/>
    <w:rsid w:val="00720971"/>
    <w:rsid w:val="00723873"/>
    <w:rsid w:val="007259E6"/>
    <w:rsid w:val="0072651F"/>
    <w:rsid w:val="007341B5"/>
    <w:rsid w:val="0073591C"/>
    <w:rsid w:val="00741336"/>
    <w:rsid w:val="00747F43"/>
    <w:rsid w:val="00750365"/>
    <w:rsid w:val="007519F1"/>
    <w:rsid w:val="00761382"/>
    <w:rsid w:val="00764F12"/>
    <w:rsid w:val="007653EA"/>
    <w:rsid w:val="007729FC"/>
    <w:rsid w:val="00781247"/>
    <w:rsid w:val="007814C7"/>
    <w:rsid w:val="00781A54"/>
    <w:rsid w:val="007853DD"/>
    <w:rsid w:val="007A1345"/>
    <w:rsid w:val="007A20A6"/>
    <w:rsid w:val="007A4BDA"/>
    <w:rsid w:val="007A510E"/>
    <w:rsid w:val="007A64C4"/>
    <w:rsid w:val="007A6EBC"/>
    <w:rsid w:val="007B264C"/>
    <w:rsid w:val="007B4369"/>
    <w:rsid w:val="007B5E5F"/>
    <w:rsid w:val="007C2A2D"/>
    <w:rsid w:val="007D444B"/>
    <w:rsid w:val="007D4700"/>
    <w:rsid w:val="007D480A"/>
    <w:rsid w:val="007D4FA2"/>
    <w:rsid w:val="007D68E9"/>
    <w:rsid w:val="007F677E"/>
    <w:rsid w:val="0080717E"/>
    <w:rsid w:val="00810351"/>
    <w:rsid w:val="00832277"/>
    <w:rsid w:val="00832D26"/>
    <w:rsid w:val="0084098B"/>
    <w:rsid w:val="00843163"/>
    <w:rsid w:val="008445C4"/>
    <w:rsid w:val="0085092F"/>
    <w:rsid w:val="00852DD0"/>
    <w:rsid w:val="00873FAD"/>
    <w:rsid w:val="00874900"/>
    <w:rsid w:val="008828AC"/>
    <w:rsid w:val="008875D8"/>
    <w:rsid w:val="008A118C"/>
    <w:rsid w:val="008A49BC"/>
    <w:rsid w:val="008E0370"/>
    <w:rsid w:val="008E0A61"/>
    <w:rsid w:val="008E2831"/>
    <w:rsid w:val="008E2952"/>
    <w:rsid w:val="008E70FF"/>
    <w:rsid w:val="008F1DE1"/>
    <w:rsid w:val="008F255B"/>
    <w:rsid w:val="008F2E0E"/>
    <w:rsid w:val="009000FD"/>
    <w:rsid w:val="00901D15"/>
    <w:rsid w:val="00912AF1"/>
    <w:rsid w:val="009147BE"/>
    <w:rsid w:val="00917FD4"/>
    <w:rsid w:val="00921096"/>
    <w:rsid w:val="009236F8"/>
    <w:rsid w:val="00926958"/>
    <w:rsid w:val="009269DB"/>
    <w:rsid w:val="00926E3F"/>
    <w:rsid w:val="009322EF"/>
    <w:rsid w:val="00933CD0"/>
    <w:rsid w:val="00934FE7"/>
    <w:rsid w:val="00941B87"/>
    <w:rsid w:val="00942023"/>
    <w:rsid w:val="009476FB"/>
    <w:rsid w:val="00952B4F"/>
    <w:rsid w:val="00955A0E"/>
    <w:rsid w:val="0095695A"/>
    <w:rsid w:val="00966B6E"/>
    <w:rsid w:val="00967574"/>
    <w:rsid w:val="00972DAD"/>
    <w:rsid w:val="00973285"/>
    <w:rsid w:val="00983D4F"/>
    <w:rsid w:val="00984FBA"/>
    <w:rsid w:val="00985518"/>
    <w:rsid w:val="0099472D"/>
    <w:rsid w:val="0099747F"/>
    <w:rsid w:val="00997804"/>
    <w:rsid w:val="009979ED"/>
    <w:rsid w:val="009A0B8B"/>
    <w:rsid w:val="009A506D"/>
    <w:rsid w:val="009B16B7"/>
    <w:rsid w:val="009B7A15"/>
    <w:rsid w:val="009C0957"/>
    <w:rsid w:val="009D43E7"/>
    <w:rsid w:val="009F2453"/>
    <w:rsid w:val="009F4A6E"/>
    <w:rsid w:val="00A01AFB"/>
    <w:rsid w:val="00A07BEF"/>
    <w:rsid w:val="00A07E2B"/>
    <w:rsid w:val="00A10C93"/>
    <w:rsid w:val="00A145B0"/>
    <w:rsid w:val="00A1484E"/>
    <w:rsid w:val="00A20A2F"/>
    <w:rsid w:val="00A20F94"/>
    <w:rsid w:val="00A25286"/>
    <w:rsid w:val="00A26766"/>
    <w:rsid w:val="00A34E5A"/>
    <w:rsid w:val="00A43B29"/>
    <w:rsid w:val="00A44C57"/>
    <w:rsid w:val="00A473F4"/>
    <w:rsid w:val="00A5000A"/>
    <w:rsid w:val="00A5064B"/>
    <w:rsid w:val="00A55277"/>
    <w:rsid w:val="00A60064"/>
    <w:rsid w:val="00A605AE"/>
    <w:rsid w:val="00A61FDD"/>
    <w:rsid w:val="00A621EC"/>
    <w:rsid w:val="00A64E83"/>
    <w:rsid w:val="00A6549B"/>
    <w:rsid w:val="00A70114"/>
    <w:rsid w:val="00A71330"/>
    <w:rsid w:val="00A7228D"/>
    <w:rsid w:val="00A766F6"/>
    <w:rsid w:val="00A7770F"/>
    <w:rsid w:val="00A8504D"/>
    <w:rsid w:val="00A91C87"/>
    <w:rsid w:val="00A95A4A"/>
    <w:rsid w:val="00A974EE"/>
    <w:rsid w:val="00AA6CB5"/>
    <w:rsid w:val="00AB5B56"/>
    <w:rsid w:val="00AC1BED"/>
    <w:rsid w:val="00AC2FA2"/>
    <w:rsid w:val="00AC4EEC"/>
    <w:rsid w:val="00AC6B64"/>
    <w:rsid w:val="00AC7376"/>
    <w:rsid w:val="00AD6CEB"/>
    <w:rsid w:val="00AE0F94"/>
    <w:rsid w:val="00B014B1"/>
    <w:rsid w:val="00B04B88"/>
    <w:rsid w:val="00B11384"/>
    <w:rsid w:val="00B16E91"/>
    <w:rsid w:val="00B1793F"/>
    <w:rsid w:val="00B21F01"/>
    <w:rsid w:val="00B24472"/>
    <w:rsid w:val="00B24D59"/>
    <w:rsid w:val="00B25698"/>
    <w:rsid w:val="00B27F1E"/>
    <w:rsid w:val="00B32BCB"/>
    <w:rsid w:val="00B33049"/>
    <w:rsid w:val="00B34122"/>
    <w:rsid w:val="00B35459"/>
    <w:rsid w:val="00B35BAC"/>
    <w:rsid w:val="00B371B4"/>
    <w:rsid w:val="00B379D2"/>
    <w:rsid w:val="00B37F41"/>
    <w:rsid w:val="00B429CA"/>
    <w:rsid w:val="00B47290"/>
    <w:rsid w:val="00B50968"/>
    <w:rsid w:val="00B51982"/>
    <w:rsid w:val="00B54377"/>
    <w:rsid w:val="00B6203F"/>
    <w:rsid w:val="00B67F86"/>
    <w:rsid w:val="00B814B7"/>
    <w:rsid w:val="00B81C19"/>
    <w:rsid w:val="00B8265E"/>
    <w:rsid w:val="00B873CE"/>
    <w:rsid w:val="00BB3903"/>
    <w:rsid w:val="00BB59EB"/>
    <w:rsid w:val="00BC78A9"/>
    <w:rsid w:val="00BD260F"/>
    <w:rsid w:val="00BD30B2"/>
    <w:rsid w:val="00BD48D0"/>
    <w:rsid w:val="00BD56B9"/>
    <w:rsid w:val="00BD71E1"/>
    <w:rsid w:val="00BE0847"/>
    <w:rsid w:val="00BE6198"/>
    <w:rsid w:val="00BF1C07"/>
    <w:rsid w:val="00BF1CDB"/>
    <w:rsid w:val="00BF524A"/>
    <w:rsid w:val="00BF6A48"/>
    <w:rsid w:val="00C004CD"/>
    <w:rsid w:val="00C02773"/>
    <w:rsid w:val="00C2020E"/>
    <w:rsid w:val="00C21C17"/>
    <w:rsid w:val="00C34126"/>
    <w:rsid w:val="00C43D2F"/>
    <w:rsid w:val="00C55A88"/>
    <w:rsid w:val="00C66DD5"/>
    <w:rsid w:val="00C71C9C"/>
    <w:rsid w:val="00C7626C"/>
    <w:rsid w:val="00C77EE0"/>
    <w:rsid w:val="00C9149F"/>
    <w:rsid w:val="00CA1D77"/>
    <w:rsid w:val="00CA2622"/>
    <w:rsid w:val="00CA39D0"/>
    <w:rsid w:val="00CB12AF"/>
    <w:rsid w:val="00CB5B47"/>
    <w:rsid w:val="00CC12C1"/>
    <w:rsid w:val="00CC79AA"/>
    <w:rsid w:val="00CD1F7C"/>
    <w:rsid w:val="00CD7AA0"/>
    <w:rsid w:val="00CE09A4"/>
    <w:rsid w:val="00CE15DA"/>
    <w:rsid w:val="00CE24AB"/>
    <w:rsid w:val="00CE4A67"/>
    <w:rsid w:val="00CF1D57"/>
    <w:rsid w:val="00CF1EBD"/>
    <w:rsid w:val="00CF63CD"/>
    <w:rsid w:val="00D01365"/>
    <w:rsid w:val="00D04F54"/>
    <w:rsid w:val="00D067B4"/>
    <w:rsid w:val="00D07425"/>
    <w:rsid w:val="00D07587"/>
    <w:rsid w:val="00D133E2"/>
    <w:rsid w:val="00D16B16"/>
    <w:rsid w:val="00D206AB"/>
    <w:rsid w:val="00D213CB"/>
    <w:rsid w:val="00D252DB"/>
    <w:rsid w:val="00D448BA"/>
    <w:rsid w:val="00D4780B"/>
    <w:rsid w:val="00D560C2"/>
    <w:rsid w:val="00D62CE7"/>
    <w:rsid w:val="00D63618"/>
    <w:rsid w:val="00D65790"/>
    <w:rsid w:val="00D6616F"/>
    <w:rsid w:val="00D676A9"/>
    <w:rsid w:val="00D778E9"/>
    <w:rsid w:val="00D8423D"/>
    <w:rsid w:val="00DA055D"/>
    <w:rsid w:val="00DA1919"/>
    <w:rsid w:val="00DA1B34"/>
    <w:rsid w:val="00DA34F8"/>
    <w:rsid w:val="00DA3F52"/>
    <w:rsid w:val="00DB2617"/>
    <w:rsid w:val="00DB33E4"/>
    <w:rsid w:val="00DC008E"/>
    <w:rsid w:val="00DC3D8F"/>
    <w:rsid w:val="00DE4AAE"/>
    <w:rsid w:val="00DF4EAC"/>
    <w:rsid w:val="00E0070C"/>
    <w:rsid w:val="00E01AAA"/>
    <w:rsid w:val="00E02FDB"/>
    <w:rsid w:val="00E03833"/>
    <w:rsid w:val="00E04174"/>
    <w:rsid w:val="00E0426C"/>
    <w:rsid w:val="00E05600"/>
    <w:rsid w:val="00E05D05"/>
    <w:rsid w:val="00E151E3"/>
    <w:rsid w:val="00E159DC"/>
    <w:rsid w:val="00E24A82"/>
    <w:rsid w:val="00E337C3"/>
    <w:rsid w:val="00E34CE5"/>
    <w:rsid w:val="00E54A38"/>
    <w:rsid w:val="00E63C2E"/>
    <w:rsid w:val="00E72F4C"/>
    <w:rsid w:val="00E74AC9"/>
    <w:rsid w:val="00E774A7"/>
    <w:rsid w:val="00E80833"/>
    <w:rsid w:val="00E93C3A"/>
    <w:rsid w:val="00EA0297"/>
    <w:rsid w:val="00EA3044"/>
    <w:rsid w:val="00EA37CB"/>
    <w:rsid w:val="00EA7930"/>
    <w:rsid w:val="00EB07AF"/>
    <w:rsid w:val="00EB1327"/>
    <w:rsid w:val="00EB768B"/>
    <w:rsid w:val="00EC3130"/>
    <w:rsid w:val="00EC518B"/>
    <w:rsid w:val="00EC540F"/>
    <w:rsid w:val="00ED6ABC"/>
    <w:rsid w:val="00ED79E9"/>
    <w:rsid w:val="00EF1D13"/>
    <w:rsid w:val="00EF2EC7"/>
    <w:rsid w:val="00EF4B47"/>
    <w:rsid w:val="00EF7BF3"/>
    <w:rsid w:val="00F00992"/>
    <w:rsid w:val="00F012DD"/>
    <w:rsid w:val="00F0268D"/>
    <w:rsid w:val="00F028BE"/>
    <w:rsid w:val="00F030EA"/>
    <w:rsid w:val="00F048C5"/>
    <w:rsid w:val="00F05502"/>
    <w:rsid w:val="00F1085A"/>
    <w:rsid w:val="00F1372D"/>
    <w:rsid w:val="00F13D45"/>
    <w:rsid w:val="00F14ADA"/>
    <w:rsid w:val="00F1711A"/>
    <w:rsid w:val="00F219E8"/>
    <w:rsid w:val="00F22011"/>
    <w:rsid w:val="00F340F8"/>
    <w:rsid w:val="00F3592C"/>
    <w:rsid w:val="00F41C15"/>
    <w:rsid w:val="00F42F83"/>
    <w:rsid w:val="00F4498C"/>
    <w:rsid w:val="00F46EE6"/>
    <w:rsid w:val="00F567C5"/>
    <w:rsid w:val="00F637F3"/>
    <w:rsid w:val="00F64F8A"/>
    <w:rsid w:val="00F666AF"/>
    <w:rsid w:val="00F66A3D"/>
    <w:rsid w:val="00F74710"/>
    <w:rsid w:val="00F75753"/>
    <w:rsid w:val="00F80DB2"/>
    <w:rsid w:val="00F840B0"/>
    <w:rsid w:val="00F945EF"/>
    <w:rsid w:val="00F97C15"/>
    <w:rsid w:val="00FA304E"/>
    <w:rsid w:val="00FA68AE"/>
    <w:rsid w:val="00FA6C20"/>
    <w:rsid w:val="00FB0FA8"/>
    <w:rsid w:val="00FB6C75"/>
    <w:rsid w:val="00FC555B"/>
    <w:rsid w:val="00FD40B7"/>
    <w:rsid w:val="00FF576E"/>
    <w:rsid w:val="00FF5C23"/>
    <w:rsid w:val="00FF69D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0A5E55"/>
  <w15:docId w15:val="{8261BD09-69DE-4923-9EAB-D6B4E7C2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161"/>
  </w:style>
  <w:style w:type="paragraph" w:styleId="Ttulo2">
    <w:name w:val="heading 2"/>
    <w:basedOn w:val="Normal"/>
    <w:link w:val="Ttulo2Car"/>
    <w:uiPriority w:val="9"/>
    <w:qFormat/>
    <w:rsid w:val="00926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6E3F"/>
    <w:rPr>
      <w:rFonts w:ascii="Times New Roman" w:eastAsia="Times New Roman" w:hAnsi="Times New Roman" w:cs="Times New Roman"/>
      <w:b/>
      <w:bCs/>
      <w:sz w:val="36"/>
      <w:szCs w:val="36"/>
      <w:lang w:eastAsia="es-MX"/>
    </w:rPr>
  </w:style>
  <w:style w:type="paragraph" w:customStyle="1" w:styleId="Default">
    <w:name w:val="Default"/>
    <w:rsid w:val="00926E3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44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44A"/>
  </w:style>
  <w:style w:type="paragraph" w:styleId="Piedepgina">
    <w:name w:val="footer"/>
    <w:basedOn w:val="Normal"/>
    <w:link w:val="PiedepginaCar"/>
    <w:uiPriority w:val="99"/>
    <w:unhideWhenUsed/>
    <w:rsid w:val="000044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44A"/>
  </w:style>
  <w:style w:type="paragraph" w:styleId="Prrafodelista">
    <w:name w:val="List Paragraph"/>
    <w:basedOn w:val="Normal"/>
    <w:uiPriority w:val="34"/>
    <w:qFormat/>
    <w:rsid w:val="00373FF8"/>
    <w:pPr>
      <w:ind w:left="720"/>
      <w:contextualSpacing/>
    </w:pPr>
  </w:style>
  <w:style w:type="table" w:styleId="Tablaconcuadrcula">
    <w:name w:val="Table Grid"/>
    <w:basedOn w:val="Tablanormal"/>
    <w:uiPriority w:val="39"/>
    <w:rsid w:val="00C7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2">
    <w:name w:val="CharAttribute12"/>
    <w:rsid w:val="004E6FA5"/>
    <w:rPr>
      <w:rFonts w:ascii="Arial" w:eastAsia="Times New Roman"/>
      <w:b/>
      <w:sz w:val="32"/>
    </w:rPr>
  </w:style>
  <w:style w:type="paragraph" w:styleId="Textodeglobo">
    <w:name w:val="Balloon Text"/>
    <w:basedOn w:val="Normal"/>
    <w:link w:val="TextodegloboCar"/>
    <w:uiPriority w:val="99"/>
    <w:semiHidden/>
    <w:unhideWhenUsed/>
    <w:rsid w:val="003D6F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FA8"/>
    <w:rPr>
      <w:rFonts w:ascii="Segoe UI" w:hAnsi="Segoe UI" w:cs="Segoe UI"/>
      <w:sz w:val="18"/>
      <w:szCs w:val="18"/>
    </w:rPr>
  </w:style>
  <w:style w:type="paragraph" w:styleId="NormalWeb">
    <w:name w:val="Normal (Web)"/>
    <w:basedOn w:val="Normal"/>
    <w:uiPriority w:val="99"/>
    <w:semiHidden/>
    <w:unhideWhenUsed/>
    <w:rsid w:val="007413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2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1157D-31EB-4014-8513-EBC31EE3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1384</Words>
  <Characters>7613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iniciativa de reforma a la ley de transporte del estado de yucatán – serivicio publico de transporte</dc:creator>
  <cp:lastModifiedBy>Mildred Manzanilla</cp:lastModifiedBy>
  <cp:revision>2</cp:revision>
  <cp:lastPrinted>2021-04-21T16:52:00Z</cp:lastPrinted>
  <dcterms:created xsi:type="dcterms:W3CDTF">2021-04-23T15:44:00Z</dcterms:created>
  <dcterms:modified xsi:type="dcterms:W3CDTF">2021-04-23T15:44:00Z</dcterms:modified>
</cp:coreProperties>
</file>